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4A0" w:firstRow="1" w:lastRow="0" w:firstColumn="1" w:lastColumn="0" w:noHBand="0" w:noVBand="1"/>
      </w:tblPr>
      <w:tblGrid>
        <w:gridCol w:w="3489"/>
        <w:gridCol w:w="2391"/>
        <w:gridCol w:w="3825"/>
      </w:tblGrid>
      <w:tr w:rsidR="0047681A" w:rsidRPr="00DB6797" w:rsidTr="00DA1B72">
        <w:trPr>
          <w:trHeight w:val="1"/>
        </w:trPr>
        <w:tc>
          <w:tcPr>
            <w:tcW w:w="3489" w:type="dxa"/>
            <w:shd w:val="clear" w:color="auto" w:fill="FFFFFF"/>
          </w:tcPr>
          <w:p w:rsidR="0047681A" w:rsidRPr="00DB6797" w:rsidRDefault="0047681A" w:rsidP="00DA1B72">
            <w:pPr>
              <w:rPr>
                <w:rFonts w:eastAsia="Calibri"/>
                <w:b/>
                <w:bCs/>
                <w:sz w:val="20"/>
                <w:szCs w:val="20"/>
              </w:rPr>
            </w:pPr>
          </w:p>
          <w:p w:rsidR="0047681A" w:rsidRPr="0047681A" w:rsidRDefault="0047681A" w:rsidP="00DA1B72">
            <w:pPr>
              <w:spacing w:line="276" w:lineRule="auto"/>
              <w:jc w:val="center"/>
              <w:rPr>
                <w:rFonts w:ascii="Times New Roman CYR" w:eastAsia="Calibri" w:hAnsi="Times New Roman CYR" w:cs="Times New Roman CYR"/>
                <w:b/>
                <w:lang w:val="ru-RU"/>
              </w:rPr>
            </w:pPr>
            <w:r w:rsidRPr="0047681A">
              <w:rPr>
                <w:rFonts w:ascii="Times New Roman CYR" w:eastAsia="Calibri" w:hAnsi="Times New Roman CYR" w:cs="Times New Roman CYR"/>
                <w:b/>
                <w:sz w:val="22"/>
                <w:szCs w:val="22"/>
                <w:lang w:val="ru-RU"/>
              </w:rPr>
              <w:t>АДМИНИСТРАЦИЯ</w:t>
            </w:r>
          </w:p>
          <w:p w:rsidR="0047681A" w:rsidRPr="0047681A" w:rsidRDefault="0047681A" w:rsidP="00DA1B72">
            <w:pPr>
              <w:spacing w:line="276" w:lineRule="auto"/>
              <w:jc w:val="center"/>
              <w:rPr>
                <w:rFonts w:ascii="Times New Roman CYR" w:eastAsia="Calibri" w:hAnsi="Times New Roman CYR" w:cs="Times New Roman CYR"/>
                <w:b/>
                <w:lang w:val="ru-RU"/>
              </w:rPr>
            </w:pPr>
            <w:r w:rsidRPr="0047681A">
              <w:rPr>
                <w:rFonts w:ascii="Times New Roman CYR" w:eastAsia="Calibri" w:hAnsi="Times New Roman CYR" w:cs="Times New Roman CYR"/>
                <w:b/>
                <w:sz w:val="22"/>
                <w:szCs w:val="22"/>
                <w:lang w:val="ru-RU"/>
              </w:rPr>
              <w:t>БАГАТУГТУНСКОГО СЕЛЬСКОГО МУНИЦИПАЛЬНОГО ОБРАЗОВАНИЯ</w:t>
            </w:r>
          </w:p>
          <w:p w:rsidR="0047681A" w:rsidRPr="0047681A" w:rsidRDefault="0047681A" w:rsidP="00DA1B72">
            <w:pPr>
              <w:spacing w:line="276" w:lineRule="auto"/>
              <w:jc w:val="center"/>
              <w:rPr>
                <w:rFonts w:ascii="Calibri" w:eastAsia="Calibri" w:hAnsi="Calibri" w:cs="Calibri"/>
                <w:b/>
                <w:lang w:val="ru-RU"/>
              </w:rPr>
            </w:pPr>
            <w:r w:rsidRPr="0047681A">
              <w:rPr>
                <w:rFonts w:ascii="Times New Roman CYR" w:eastAsia="Calibri" w:hAnsi="Times New Roman CYR" w:cs="Times New Roman CYR"/>
                <w:b/>
                <w:sz w:val="22"/>
                <w:szCs w:val="22"/>
                <w:lang w:val="ru-RU"/>
              </w:rPr>
              <w:t>РЕСПУБЛИКИ КАЛМЫКИЯ</w:t>
            </w:r>
          </w:p>
        </w:tc>
        <w:tc>
          <w:tcPr>
            <w:tcW w:w="2391" w:type="dxa"/>
            <w:shd w:val="clear" w:color="auto" w:fill="FFFFFF"/>
            <w:hideMark/>
          </w:tcPr>
          <w:p w:rsidR="0047681A" w:rsidRPr="00DB6797" w:rsidRDefault="0047681A" w:rsidP="00DA1B72">
            <w:pPr>
              <w:spacing w:after="200" w:line="276" w:lineRule="auto"/>
              <w:jc w:val="center"/>
              <w:rPr>
                <w:rFonts w:ascii="Calibri" w:eastAsia="Calibri" w:hAnsi="Calibri" w:cs="Calibri"/>
                <w:b/>
              </w:rPr>
            </w:pPr>
            <w:r>
              <w:rPr>
                <w:rFonts w:ascii="Calibri" w:eastAsia="Calibri" w:hAnsi="Calibri" w:cs="Calibri"/>
                <w:b/>
                <w:noProof/>
                <w:sz w:val="22"/>
                <w:szCs w:val="22"/>
                <w:lang w:val="ru-RU" w:eastAsia="ru-RU"/>
              </w:rPr>
              <w:drawing>
                <wp:inline distT="0" distB="0" distL="0" distR="0">
                  <wp:extent cx="8001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a:ln>
                            <a:noFill/>
                          </a:ln>
                        </pic:spPr>
                      </pic:pic>
                    </a:graphicData>
                  </a:graphic>
                </wp:inline>
              </w:drawing>
            </w:r>
          </w:p>
        </w:tc>
        <w:tc>
          <w:tcPr>
            <w:tcW w:w="3825" w:type="dxa"/>
            <w:shd w:val="clear" w:color="auto" w:fill="FFFFFF"/>
          </w:tcPr>
          <w:p w:rsidR="0047681A" w:rsidRPr="00DB6797" w:rsidRDefault="0047681A" w:rsidP="00DA1B72">
            <w:pPr>
              <w:rPr>
                <w:rFonts w:eastAsia="Calibri"/>
                <w:b/>
                <w:bCs/>
                <w:sz w:val="20"/>
                <w:szCs w:val="20"/>
              </w:rPr>
            </w:pPr>
          </w:p>
          <w:p w:rsidR="0047681A" w:rsidRPr="00DB6797" w:rsidRDefault="0047681A" w:rsidP="00DA1B72">
            <w:pPr>
              <w:spacing w:line="276" w:lineRule="auto"/>
              <w:jc w:val="center"/>
              <w:rPr>
                <w:rFonts w:ascii="Times New Roman CYR" w:eastAsia="Calibri" w:hAnsi="Times New Roman CYR" w:cs="Times New Roman CYR"/>
                <w:b/>
                <w:bCs/>
              </w:rPr>
            </w:pPr>
            <w:r w:rsidRPr="00DB6797">
              <w:rPr>
                <w:rFonts w:ascii="Times New Roman CYR" w:eastAsia="Calibri" w:hAnsi="Times New Roman CYR" w:cs="Times New Roman CYR"/>
                <w:b/>
                <w:sz w:val="22"/>
                <w:szCs w:val="22"/>
              </w:rPr>
              <w:t xml:space="preserve">ХАЛЬМГ  </w:t>
            </w:r>
            <w:proofErr w:type="spellStart"/>
            <w:r w:rsidRPr="00DB6797">
              <w:rPr>
                <w:rFonts w:ascii="Times New Roman CYR" w:eastAsia="Calibri" w:hAnsi="Times New Roman CYR" w:cs="Times New Roman CYR"/>
                <w:b/>
                <w:sz w:val="22"/>
                <w:szCs w:val="22"/>
              </w:rPr>
              <w:t>ТАНhЧИН</w:t>
            </w:r>
            <w:proofErr w:type="spellEnd"/>
          </w:p>
          <w:p w:rsidR="0047681A" w:rsidRPr="00DB6797" w:rsidRDefault="0047681A" w:rsidP="00DA1B72">
            <w:pPr>
              <w:spacing w:line="276" w:lineRule="auto"/>
              <w:jc w:val="center"/>
              <w:rPr>
                <w:rFonts w:ascii="Times New Roman CYR" w:eastAsia="Calibri" w:hAnsi="Times New Roman CYR" w:cs="Times New Roman CYR"/>
                <w:b/>
              </w:rPr>
            </w:pPr>
            <w:proofErr w:type="spellStart"/>
            <w:r w:rsidRPr="00DB6797">
              <w:rPr>
                <w:rFonts w:ascii="Times New Roman CYR" w:eastAsia="Calibri" w:hAnsi="Times New Roman CYR" w:cs="Times New Roman CYR"/>
                <w:b/>
                <w:sz w:val="22"/>
                <w:szCs w:val="22"/>
              </w:rPr>
              <w:t>БАhТУГTНА</w:t>
            </w:r>
            <w:proofErr w:type="spellEnd"/>
            <w:r w:rsidRPr="00DB6797">
              <w:rPr>
                <w:rFonts w:ascii="Times New Roman CYR" w:eastAsia="Calibri" w:hAnsi="Times New Roman CYR" w:cs="Times New Roman CYR"/>
                <w:b/>
                <w:sz w:val="22"/>
                <w:szCs w:val="22"/>
              </w:rPr>
              <w:t xml:space="preserve"> CЕЛЭНЭ МУНИЦИПАЛЬН</w:t>
            </w:r>
          </w:p>
          <w:p w:rsidR="0047681A" w:rsidRPr="00DB6797" w:rsidRDefault="0047681A" w:rsidP="00DA1B72">
            <w:pPr>
              <w:spacing w:line="276" w:lineRule="auto"/>
              <w:jc w:val="center"/>
              <w:rPr>
                <w:rFonts w:ascii="Times New Roman CYR" w:eastAsia="Calibri" w:hAnsi="Times New Roman CYR" w:cs="Times New Roman CYR"/>
                <w:b/>
              </w:rPr>
            </w:pPr>
            <w:r w:rsidRPr="00DB6797">
              <w:rPr>
                <w:rFonts w:ascii="Times New Roman CYR" w:eastAsia="Calibri" w:hAnsi="Times New Roman CYR" w:cs="Times New Roman CYR"/>
                <w:b/>
                <w:sz w:val="22"/>
                <w:szCs w:val="22"/>
              </w:rPr>
              <w:t>БYРДЭЦИИН</w:t>
            </w:r>
          </w:p>
          <w:p w:rsidR="0047681A" w:rsidRPr="00DB6797" w:rsidRDefault="0047681A" w:rsidP="00DA1B72">
            <w:pPr>
              <w:spacing w:line="276" w:lineRule="auto"/>
              <w:jc w:val="center"/>
              <w:rPr>
                <w:rFonts w:ascii="Calibri" w:eastAsia="Calibri" w:hAnsi="Calibri" w:cs="Calibri"/>
                <w:b/>
              </w:rPr>
            </w:pPr>
            <w:r w:rsidRPr="00DB6797">
              <w:rPr>
                <w:rFonts w:ascii="Times New Roman CYR" w:eastAsia="Calibri" w:hAnsi="Times New Roman CYR" w:cs="Times New Roman CYR"/>
                <w:b/>
                <w:sz w:val="22"/>
                <w:szCs w:val="22"/>
              </w:rPr>
              <w:t>АДМИНИСТРАЦ</w:t>
            </w:r>
          </w:p>
        </w:tc>
      </w:tr>
      <w:tr w:rsidR="0047681A" w:rsidRPr="00DB6797" w:rsidTr="00DA1B72">
        <w:trPr>
          <w:trHeight w:val="1"/>
        </w:trPr>
        <w:tc>
          <w:tcPr>
            <w:tcW w:w="9705" w:type="dxa"/>
            <w:gridSpan w:val="3"/>
            <w:tcBorders>
              <w:top w:val="nil"/>
              <w:left w:val="nil"/>
              <w:bottom w:val="single" w:sz="4" w:space="0" w:color="000000"/>
              <w:right w:val="nil"/>
            </w:tcBorders>
            <w:shd w:val="clear" w:color="auto" w:fill="FFFFFF"/>
          </w:tcPr>
          <w:p w:rsidR="0047681A" w:rsidRPr="0047681A" w:rsidRDefault="0047681A" w:rsidP="00DA1B72">
            <w:pPr>
              <w:spacing w:line="276" w:lineRule="auto"/>
              <w:rPr>
                <w:rFonts w:eastAsia="Calibri"/>
                <w:b/>
                <w:lang w:val="ru-RU"/>
              </w:rPr>
            </w:pPr>
          </w:p>
          <w:p w:rsidR="0047681A" w:rsidRPr="0047681A" w:rsidRDefault="0047681A" w:rsidP="00DA1B72">
            <w:pPr>
              <w:spacing w:line="276" w:lineRule="auto"/>
              <w:rPr>
                <w:rFonts w:ascii="Times New Roman CYR" w:eastAsia="Calibri" w:hAnsi="Times New Roman CYR" w:cs="Times New Roman CYR"/>
                <w:b/>
                <w:lang w:val="ru-RU"/>
              </w:rPr>
            </w:pPr>
            <w:r w:rsidRPr="0047681A">
              <w:rPr>
                <w:rFonts w:eastAsia="Calibri"/>
                <w:b/>
                <w:sz w:val="22"/>
                <w:szCs w:val="22"/>
                <w:lang w:val="ru-RU"/>
              </w:rPr>
              <w:t xml:space="preserve">                            </w:t>
            </w:r>
            <w:proofErr w:type="spellStart"/>
            <w:r w:rsidRPr="0047681A">
              <w:rPr>
                <w:rFonts w:ascii="Times New Roman CYR" w:eastAsia="Calibri" w:hAnsi="Times New Roman CYR" w:cs="Times New Roman CYR"/>
                <w:b/>
                <w:sz w:val="22"/>
                <w:szCs w:val="22"/>
                <w:lang w:val="ru-RU"/>
              </w:rPr>
              <w:t>ул.Пионерская</w:t>
            </w:r>
            <w:proofErr w:type="spellEnd"/>
            <w:r w:rsidRPr="0047681A">
              <w:rPr>
                <w:rFonts w:ascii="Times New Roman CYR" w:eastAsia="Calibri" w:hAnsi="Times New Roman CYR" w:cs="Times New Roman CYR"/>
                <w:b/>
                <w:sz w:val="22"/>
                <w:szCs w:val="22"/>
                <w:lang w:val="ru-RU"/>
              </w:rPr>
              <w:t xml:space="preserve">, 10, </w:t>
            </w:r>
            <w:proofErr w:type="spellStart"/>
            <w:r w:rsidRPr="0047681A">
              <w:rPr>
                <w:rFonts w:ascii="Times New Roman CYR" w:eastAsia="Calibri" w:hAnsi="Times New Roman CYR" w:cs="Times New Roman CYR"/>
                <w:b/>
                <w:sz w:val="22"/>
                <w:szCs w:val="22"/>
                <w:lang w:val="ru-RU"/>
              </w:rPr>
              <w:t>с.Бага</w:t>
            </w:r>
            <w:proofErr w:type="spellEnd"/>
            <w:r w:rsidRPr="0047681A">
              <w:rPr>
                <w:rFonts w:ascii="Times New Roman CYR" w:eastAsia="Calibri" w:hAnsi="Times New Roman CYR" w:cs="Times New Roman CYR"/>
                <w:b/>
                <w:sz w:val="22"/>
                <w:szCs w:val="22"/>
                <w:lang w:val="ru-RU"/>
              </w:rPr>
              <w:t xml:space="preserve"> </w:t>
            </w:r>
            <w:proofErr w:type="spellStart"/>
            <w:r w:rsidRPr="0047681A">
              <w:rPr>
                <w:rFonts w:ascii="Times New Roman CYR" w:eastAsia="Calibri" w:hAnsi="Times New Roman CYR" w:cs="Times New Roman CYR"/>
                <w:b/>
                <w:sz w:val="22"/>
                <w:szCs w:val="22"/>
                <w:lang w:val="ru-RU"/>
              </w:rPr>
              <w:t>Тугтун</w:t>
            </w:r>
            <w:proofErr w:type="spellEnd"/>
            <w:r w:rsidRPr="0047681A">
              <w:rPr>
                <w:rFonts w:ascii="Times New Roman CYR" w:eastAsia="Calibri" w:hAnsi="Times New Roman CYR" w:cs="Times New Roman CYR"/>
                <w:b/>
                <w:sz w:val="22"/>
                <w:szCs w:val="22"/>
                <w:lang w:val="ru-RU"/>
              </w:rPr>
              <w:t xml:space="preserve">, Республика Калмыкия, 359002 </w:t>
            </w:r>
          </w:p>
          <w:p w:rsidR="0047681A" w:rsidRPr="00DB6797" w:rsidRDefault="0047681A" w:rsidP="00DA1B72">
            <w:pPr>
              <w:spacing w:line="276" w:lineRule="auto"/>
              <w:rPr>
                <w:rFonts w:ascii="Calibri" w:eastAsia="Calibri" w:hAnsi="Calibri" w:cs="Calibri"/>
                <w:b/>
              </w:rPr>
            </w:pPr>
            <w:r w:rsidRPr="0047681A">
              <w:rPr>
                <w:rFonts w:eastAsia="Calibri"/>
                <w:b/>
                <w:sz w:val="22"/>
                <w:szCs w:val="22"/>
                <w:lang w:val="ru-RU"/>
              </w:rPr>
              <w:t xml:space="preserve">                             </w:t>
            </w:r>
            <w:r w:rsidRPr="00DB6797">
              <w:rPr>
                <w:rFonts w:ascii="Times New Roman CYR" w:eastAsia="Calibri" w:hAnsi="Times New Roman CYR" w:cs="Times New Roman CYR"/>
                <w:b/>
                <w:sz w:val="22"/>
                <w:szCs w:val="22"/>
              </w:rPr>
              <w:t xml:space="preserve">ИНН 0812900534, </w:t>
            </w:r>
            <w:proofErr w:type="spellStart"/>
            <w:r w:rsidRPr="00DB6797">
              <w:rPr>
                <w:rFonts w:ascii="Times New Roman CYR" w:eastAsia="Calibri" w:hAnsi="Times New Roman CYR" w:cs="Times New Roman CYR"/>
                <w:b/>
                <w:sz w:val="22"/>
                <w:szCs w:val="22"/>
              </w:rPr>
              <w:t>тел</w:t>
            </w:r>
            <w:proofErr w:type="spellEnd"/>
            <w:r w:rsidRPr="00DB6797">
              <w:rPr>
                <w:rFonts w:ascii="Times New Roman CYR" w:eastAsia="Calibri" w:hAnsi="Times New Roman CYR" w:cs="Times New Roman CYR"/>
                <w:b/>
                <w:sz w:val="22"/>
                <w:szCs w:val="22"/>
              </w:rPr>
              <w:t>: 8(4745)94235, e-mail: Bagatugtun@mail.ru</w:t>
            </w:r>
          </w:p>
        </w:tc>
      </w:tr>
    </w:tbl>
    <w:p w:rsidR="007D61CA" w:rsidRDefault="007D61CA" w:rsidP="002B66AF">
      <w:pPr>
        <w:jc w:val="center"/>
        <w:rPr>
          <w:b/>
          <w:lang w:val="ru-RU"/>
        </w:rPr>
      </w:pPr>
    </w:p>
    <w:p w:rsidR="002B66AF" w:rsidRPr="002B66AF" w:rsidRDefault="002B66AF" w:rsidP="002B66AF">
      <w:pPr>
        <w:jc w:val="center"/>
        <w:rPr>
          <w:b/>
          <w:lang w:val="ru-RU"/>
        </w:rPr>
      </w:pPr>
      <w:r w:rsidRPr="002B66AF">
        <w:rPr>
          <w:b/>
          <w:lang w:val="ru-RU"/>
        </w:rPr>
        <w:t>ПОСТАНОВЛЕНИЕ</w:t>
      </w:r>
    </w:p>
    <w:p w:rsidR="002B66AF" w:rsidRPr="002B66AF" w:rsidRDefault="002B66AF" w:rsidP="002B66AF">
      <w:pPr>
        <w:jc w:val="center"/>
        <w:rPr>
          <w:kern w:val="2"/>
          <w:lang w:val="ru-RU"/>
        </w:rPr>
      </w:pPr>
    </w:p>
    <w:p w:rsidR="002B66AF" w:rsidRPr="002B66AF" w:rsidRDefault="002E5134" w:rsidP="002B66AF">
      <w:pPr>
        <w:rPr>
          <w:lang w:val="ru-RU"/>
        </w:rPr>
      </w:pPr>
      <w:r>
        <w:rPr>
          <w:lang w:val="ru-RU"/>
        </w:rPr>
        <w:t>от «  16 »  декабря</w:t>
      </w:r>
      <w:r w:rsidR="00BD4CE2">
        <w:rPr>
          <w:lang w:val="ru-RU"/>
        </w:rPr>
        <w:t xml:space="preserve"> </w:t>
      </w:r>
      <w:r>
        <w:rPr>
          <w:lang w:val="ru-RU"/>
        </w:rPr>
        <w:t xml:space="preserve"> 2022</w:t>
      </w:r>
      <w:r w:rsidR="00BD4CE2">
        <w:rPr>
          <w:lang w:val="ru-RU"/>
        </w:rPr>
        <w:t xml:space="preserve"> г.               </w:t>
      </w:r>
      <w:r w:rsidR="0047681A">
        <w:rPr>
          <w:lang w:val="ru-RU"/>
        </w:rPr>
        <w:t xml:space="preserve">       </w:t>
      </w:r>
      <w:r>
        <w:rPr>
          <w:lang w:val="ru-RU"/>
        </w:rPr>
        <w:t xml:space="preserve">       </w:t>
      </w:r>
      <w:proofErr w:type="gramStart"/>
      <w:r>
        <w:rPr>
          <w:lang w:val="ru-RU"/>
        </w:rPr>
        <w:t>№  32</w:t>
      </w:r>
      <w:proofErr w:type="gramEnd"/>
      <w:r w:rsidR="002B66AF" w:rsidRPr="002B66AF">
        <w:rPr>
          <w:lang w:val="ru-RU"/>
        </w:rPr>
        <w:t xml:space="preserve">                             </w:t>
      </w:r>
      <w:r w:rsidR="00E22963">
        <w:rPr>
          <w:lang w:val="ru-RU"/>
        </w:rPr>
        <w:t xml:space="preserve">                     </w:t>
      </w:r>
      <w:proofErr w:type="spellStart"/>
      <w:r w:rsidR="00E22963">
        <w:rPr>
          <w:lang w:val="ru-RU"/>
        </w:rPr>
        <w:t>с.Бага-Тугтун</w:t>
      </w:r>
      <w:proofErr w:type="spellEnd"/>
    </w:p>
    <w:p w:rsidR="002B66AF" w:rsidRPr="002B66AF" w:rsidRDefault="002B66AF" w:rsidP="002B66AF">
      <w:pPr>
        <w:rPr>
          <w:lang w:val="ru-RU"/>
        </w:rPr>
      </w:pPr>
    </w:p>
    <w:p w:rsidR="00E22963" w:rsidRPr="00054DB8" w:rsidRDefault="00054DB8" w:rsidP="00E22963">
      <w:pPr>
        <w:pStyle w:val="a5"/>
        <w:tabs>
          <w:tab w:val="left" w:pos="851"/>
        </w:tabs>
        <w:jc w:val="left"/>
        <w:rPr>
          <w:rFonts w:ascii="Times New Roman" w:hAnsi="Times New Roman" w:cs="Times New Roman"/>
          <w:b/>
          <w:sz w:val="24"/>
          <w:szCs w:val="24"/>
        </w:rPr>
      </w:pPr>
      <w:r w:rsidRPr="00054DB8">
        <w:rPr>
          <w:rFonts w:ascii="Times New Roman" w:hAnsi="Times New Roman" w:cs="Times New Roman"/>
          <w:b/>
          <w:sz w:val="24"/>
          <w:szCs w:val="24"/>
        </w:rPr>
        <w:t xml:space="preserve">Об утверждении комплекса мероприятий, </w:t>
      </w:r>
    </w:p>
    <w:p w:rsidR="00E22963" w:rsidRDefault="00E22963" w:rsidP="00E22963">
      <w:pPr>
        <w:pStyle w:val="a5"/>
        <w:tabs>
          <w:tab w:val="left" w:pos="851"/>
        </w:tabs>
        <w:jc w:val="left"/>
        <w:rPr>
          <w:rFonts w:ascii="Times New Roman" w:hAnsi="Times New Roman" w:cs="Times New Roman"/>
          <w:b/>
          <w:sz w:val="24"/>
          <w:szCs w:val="24"/>
        </w:rPr>
      </w:pPr>
      <w:r w:rsidRPr="00054DB8">
        <w:rPr>
          <w:rFonts w:ascii="Times New Roman" w:hAnsi="Times New Roman" w:cs="Times New Roman"/>
          <w:b/>
          <w:sz w:val="24"/>
          <w:szCs w:val="24"/>
        </w:rPr>
        <w:t xml:space="preserve">первоочередного жизнеобеспечения при </w:t>
      </w:r>
    </w:p>
    <w:p w:rsidR="002B66AF" w:rsidRDefault="002B66AF" w:rsidP="002B66AF">
      <w:pPr>
        <w:pStyle w:val="a5"/>
        <w:tabs>
          <w:tab w:val="left" w:pos="851"/>
        </w:tabs>
        <w:jc w:val="left"/>
        <w:rPr>
          <w:rFonts w:ascii="Times New Roman" w:hAnsi="Times New Roman" w:cs="Times New Roman"/>
          <w:b/>
          <w:sz w:val="24"/>
          <w:szCs w:val="24"/>
        </w:rPr>
      </w:pPr>
    </w:p>
    <w:p w:rsidR="002B66AF" w:rsidRDefault="00054DB8" w:rsidP="00E22963">
      <w:pPr>
        <w:pStyle w:val="a5"/>
        <w:tabs>
          <w:tab w:val="left" w:pos="851"/>
        </w:tabs>
        <w:jc w:val="left"/>
        <w:rPr>
          <w:rFonts w:ascii="Times New Roman" w:hAnsi="Times New Roman" w:cs="Times New Roman"/>
          <w:b/>
          <w:sz w:val="24"/>
          <w:szCs w:val="24"/>
        </w:rPr>
      </w:pPr>
      <w:r w:rsidRPr="00054DB8">
        <w:rPr>
          <w:rFonts w:ascii="Times New Roman" w:hAnsi="Times New Roman" w:cs="Times New Roman"/>
          <w:b/>
          <w:sz w:val="24"/>
          <w:szCs w:val="24"/>
        </w:rPr>
        <w:t xml:space="preserve">номенклатуры и объемов предметов </w:t>
      </w:r>
    </w:p>
    <w:p w:rsidR="00054DB8" w:rsidRPr="00054DB8" w:rsidRDefault="00054DB8" w:rsidP="002B66AF">
      <w:pPr>
        <w:pStyle w:val="a5"/>
        <w:tabs>
          <w:tab w:val="left" w:pos="851"/>
        </w:tabs>
        <w:jc w:val="left"/>
        <w:rPr>
          <w:rFonts w:ascii="Times New Roman" w:hAnsi="Times New Roman" w:cs="Times New Roman"/>
          <w:b/>
          <w:sz w:val="24"/>
          <w:szCs w:val="24"/>
        </w:rPr>
      </w:pPr>
      <w:r w:rsidRPr="00054DB8">
        <w:rPr>
          <w:rFonts w:ascii="Times New Roman" w:hAnsi="Times New Roman" w:cs="Times New Roman"/>
          <w:b/>
          <w:sz w:val="24"/>
          <w:szCs w:val="24"/>
        </w:rPr>
        <w:t>возникновении чрезвычайной ситуации</w:t>
      </w:r>
    </w:p>
    <w:p w:rsidR="002B66AF" w:rsidRDefault="00054DB8" w:rsidP="002B66AF">
      <w:pPr>
        <w:pStyle w:val="a5"/>
        <w:tabs>
          <w:tab w:val="left" w:pos="851"/>
        </w:tabs>
        <w:jc w:val="left"/>
        <w:rPr>
          <w:rFonts w:ascii="Times New Roman" w:hAnsi="Times New Roman" w:cs="Times New Roman"/>
          <w:b/>
          <w:sz w:val="24"/>
          <w:szCs w:val="24"/>
        </w:rPr>
      </w:pPr>
      <w:r w:rsidRPr="00054DB8">
        <w:rPr>
          <w:rFonts w:ascii="Times New Roman" w:hAnsi="Times New Roman" w:cs="Times New Roman"/>
          <w:b/>
          <w:sz w:val="24"/>
          <w:szCs w:val="24"/>
        </w:rPr>
        <w:t xml:space="preserve">на территории </w:t>
      </w:r>
      <w:proofErr w:type="spellStart"/>
      <w:r w:rsidR="00E22963">
        <w:rPr>
          <w:rFonts w:ascii="Times New Roman" w:hAnsi="Times New Roman" w:cs="Times New Roman"/>
          <w:b/>
          <w:sz w:val="24"/>
          <w:szCs w:val="24"/>
        </w:rPr>
        <w:t>Багатугтун</w:t>
      </w:r>
      <w:r w:rsidR="002B66AF">
        <w:rPr>
          <w:rFonts w:ascii="Times New Roman" w:hAnsi="Times New Roman" w:cs="Times New Roman"/>
          <w:b/>
          <w:sz w:val="24"/>
          <w:szCs w:val="24"/>
        </w:rPr>
        <w:t>ского</w:t>
      </w:r>
      <w:proofErr w:type="spellEnd"/>
      <w:r w:rsidRPr="00054DB8">
        <w:rPr>
          <w:rFonts w:ascii="Times New Roman" w:hAnsi="Times New Roman" w:cs="Times New Roman"/>
          <w:b/>
          <w:sz w:val="24"/>
          <w:szCs w:val="24"/>
        </w:rPr>
        <w:t xml:space="preserve"> сельского </w:t>
      </w:r>
    </w:p>
    <w:p w:rsidR="00054DB8" w:rsidRPr="00054DB8" w:rsidRDefault="00054DB8" w:rsidP="002B66AF">
      <w:pPr>
        <w:pStyle w:val="a5"/>
        <w:tabs>
          <w:tab w:val="left" w:pos="851"/>
        </w:tabs>
        <w:jc w:val="left"/>
        <w:rPr>
          <w:rFonts w:ascii="Times New Roman" w:hAnsi="Times New Roman" w:cs="Times New Roman"/>
          <w:b/>
          <w:sz w:val="24"/>
          <w:szCs w:val="24"/>
        </w:rPr>
      </w:pPr>
      <w:r w:rsidRPr="00054DB8">
        <w:rPr>
          <w:rFonts w:ascii="Times New Roman" w:hAnsi="Times New Roman" w:cs="Times New Roman"/>
          <w:b/>
          <w:sz w:val="24"/>
          <w:szCs w:val="24"/>
        </w:rPr>
        <w:t>муниципального образования Республики Калмыкия</w:t>
      </w:r>
    </w:p>
    <w:p w:rsidR="00054DB8" w:rsidRPr="00054DB8" w:rsidRDefault="00054DB8" w:rsidP="002B66AF">
      <w:pPr>
        <w:pStyle w:val="a5"/>
        <w:tabs>
          <w:tab w:val="left" w:pos="851"/>
        </w:tabs>
        <w:jc w:val="left"/>
        <w:rPr>
          <w:rFonts w:ascii="Times New Roman" w:hAnsi="Times New Roman" w:cs="Times New Roman"/>
          <w:sz w:val="24"/>
          <w:szCs w:val="24"/>
        </w:rPr>
      </w:pPr>
    </w:p>
    <w:p w:rsidR="00054DB8" w:rsidRPr="00054DB8" w:rsidRDefault="00054DB8" w:rsidP="002B66AF">
      <w:pPr>
        <w:pStyle w:val="a5"/>
        <w:tabs>
          <w:tab w:val="left" w:pos="851"/>
        </w:tabs>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(с изменениями и дополнениями), Федеральным законом от 06.10.2003 № 131-ФЗ «Об общих принципах организации местного самоуправления в Российской Федерации», Уставом </w:t>
      </w:r>
      <w:proofErr w:type="spellStart"/>
      <w:r w:rsidR="00E22963">
        <w:rPr>
          <w:rFonts w:ascii="Times New Roman" w:hAnsi="Times New Roman" w:cs="Times New Roman"/>
          <w:sz w:val="24"/>
          <w:szCs w:val="24"/>
        </w:rPr>
        <w:t>Багатугтун</w:t>
      </w:r>
      <w:r w:rsidR="002B66AF">
        <w:rPr>
          <w:rFonts w:ascii="Times New Roman" w:hAnsi="Times New Roman" w:cs="Times New Roman"/>
          <w:sz w:val="24"/>
          <w:szCs w:val="24"/>
        </w:rPr>
        <w:t>ского</w:t>
      </w:r>
      <w:proofErr w:type="spellEnd"/>
      <w:r w:rsidRPr="00054DB8">
        <w:rPr>
          <w:rFonts w:ascii="Times New Roman" w:hAnsi="Times New Roman" w:cs="Times New Roman"/>
          <w:sz w:val="24"/>
          <w:szCs w:val="24"/>
        </w:rPr>
        <w:t xml:space="preserve"> сельского муниципального образования Республики Калмыкия</w:t>
      </w:r>
      <w:r w:rsidR="003F0077">
        <w:rPr>
          <w:rFonts w:ascii="Times New Roman" w:hAnsi="Times New Roman" w:cs="Times New Roman"/>
          <w:sz w:val="24"/>
          <w:szCs w:val="24"/>
        </w:rPr>
        <w:t xml:space="preserve"> </w:t>
      </w:r>
      <w:r w:rsidRPr="002B66AF">
        <w:rPr>
          <w:rFonts w:ascii="Times New Roman" w:hAnsi="Times New Roman" w:cs="Times New Roman"/>
          <w:b/>
          <w:spacing w:val="40"/>
          <w:sz w:val="24"/>
          <w:szCs w:val="24"/>
        </w:rPr>
        <w:t>по</w:t>
      </w:r>
      <w:r w:rsidR="002B66AF" w:rsidRPr="002B66AF">
        <w:rPr>
          <w:rFonts w:ascii="Times New Roman" w:hAnsi="Times New Roman" w:cs="Times New Roman"/>
          <w:b/>
          <w:spacing w:val="40"/>
          <w:sz w:val="24"/>
          <w:szCs w:val="24"/>
        </w:rPr>
        <w:t>становля</w:t>
      </w:r>
      <w:r w:rsidRPr="002B66AF">
        <w:rPr>
          <w:rFonts w:ascii="Times New Roman" w:hAnsi="Times New Roman" w:cs="Times New Roman"/>
          <w:b/>
          <w:spacing w:val="40"/>
          <w:sz w:val="24"/>
          <w:szCs w:val="24"/>
        </w:rPr>
        <w:t>ю</w:t>
      </w:r>
      <w:r w:rsidRPr="002B66AF">
        <w:rPr>
          <w:rFonts w:ascii="Times New Roman" w:hAnsi="Times New Roman" w:cs="Times New Roman"/>
          <w:spacing w:val="40"/>
          <w:sz w:val="24"/>
          <w:szCs w:val="24"/>
        </w:rPr>
        <w:t>:</w:t>
      </w:r>
    </w:p>
    <w:p w:rsidR="00054DB8" w:rsidRPr="00054DB8" w:rsidRDefault="00054DB8" w:rsidP="002B66AF">
      <w:pPr>
        <w:pStyle w:val="a5"/>
        <w:numPr>
          <w:ilvl w:val="0"/>
          <w:numId w:val="6"/>
        </w:numPr>
        <w:tabs>
          <w:tab w:val="left" w:pos="851"/>
          <w:tab w:val="left" w:pos="993"/>
        </w:tabs>
        <w:ind w:left="0"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Утвердить комплекс мероприятий по организации первоочередного жизнеобеспечения населения, пострадавшего при чрезвычайных ситуациях на </w:t>
      </w:r>
      <w:proofErr w:type="gramStart"/>
      <w:r w:rsidRPr="00054DB8">
        <w:rPr>
          <w:rFonts w:ascii="Times New Roman" w:hAnsi="Times New Roman" w:cs="Times New Roman"/>
          <w:sz w:val="24"/>
          <w:szCs w:val="24"/>
        </w:rPr>
        <w:t xml:space="preserve">территории  </w:t>
      </w:r>
      <w:proofErr w:type="spellStart"/>
      <w:r w:rsidR="003F0077">
        <w:rPr>
          <w:rFonts w:ascii="Times New Roman" w:hAnsi="Times New Roman" w:cs="Times New Roman"/>
          <w:sz w:val="24"/>
          <w:szCs w:val="24"/>
        </w:rPr>
        <w:t>Багатугтун</w:t>
      </w:r>
      <w:r w:rsidR="002B66AF">
        <w:rPr>
          <w:rFonts w:ascii="Times New Roman" w:hAnsi="Times New Roman" w:cs="Times New Roman"/>
          <w:sz w:val="24"/>
          <w:szCs w:val="24"/>
        </w:rPr>
        <w:t>ского</w:t>
      </w:r>
      <w:proofErr w:type="spellEnd"/>
      <w:proofErr w:type="gramEnd"/>
      <w:r w:rsidRPr="00054DB8">
        <w:rPr>
          <w:rFonts w:ascii="Times New Roman" w:hAnsi="Times New Roman" w:cs="Times New Roman"/>
          <w:sz w:val="24"/>
          <w:szCs w:val="24"/>
        </w:rPr>
        <w:t xml:space="preserve"> сельского муниципального образования Республики Калмыкия (приложение №1).</w:t>
      </w:r>
    </w:p>
    <w:p w:rsidR="00054DB8" w:rsidRDefault="00054DB8" w:rsidP="002B66AF">
      <w:pPr>
        <w:pStyle w:val="a5"/>
        <w:numPr>
          <w:ilvl w:val="0"/>
          <w:numId w:val="6"/>
        </w:numPr>
        <w:tabs>
          <w:tab w:val="left" w:pos="993"/>
        </w:tabs>
        <w:ind w:left="0"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Утвердить номенклатуру и объем предметов первоочередного жизнеобеспечения при возникновении чрезвычайных ситуаций на территории </w:t>
      </w:r>
      <w:proofErr w:type="spellStart"/>
      <w:r w:rsidR="00E22963">
        <w:rPr>
          <w:rFonts w:ascii="Times New Roman" w:hAnsi="Times New Roman" w:cs="Times New Roman"/>
          <w:sz w:val="24"/>
          <w:szCs w:val="24"/>
        </w:rPr>
        <w:t>Багатугтун</w:t>
      </w:r>
      <w:r w:rsidR="002B66AF">
        <w:rPr>
          <w:rFonts w:ascii="Times New Roman" w:hAnsi="Times New Roman" w:cs="Times New Roman"/>
          <w:sz w:val="24"/>
          <w:szCs w:val="24"/>
        </w:rPr>
        <w:t>ского</w:t>
      </w:r>
      <w:proofErr w:type="spellEnd"/>
      <w:r w:rsidRPr="00054DB8">
        <w:rPr>
          <w:rFonts w:ascii="Times New Roman" w:hAnsi="Times New Roman" w:cs="Times New Roman"/>
          <w:sz w:val="24"/>
          <w:szCs w:val="24"/>
        </w:rPr>
        <w:t xml:space="preserve"> сельского муниципального образования Республики Калмыкия (приложение № 2).</w:t>
      </w:r>
    </w:p>
    <w:p w:rsidR="00054DB8" w:rsidRPr="00054DB8" w:rsidRDefault="00054DB8" w:rsidP="002B66AF">
      <w:pPr>
        <w:pStyle w:val="a5"/>
        <w:numPr>
          <w:ilvl w:val="0"/>
          <w:numId w:val="6"/>
        </w:numPr>
        <w:shd w:val="clear" w:color="auto" w:fill="FFFFFF"/>
        <w:tabs>
          <w:tab w:val="left" w:pos="993"/>
        </w:tabs>
        <w:ind w:left="0" w:firstLine="709"/>
        <w:jc w:val="both"/>
        <w:rPr>
          <w:rFonts w:ascii="Times New Roman" w:hAnsi="Times New Roman" w:cs="Times New Roman"/>
          <w:color w:val="000000"/>
          <w:sz w:val="24"/>
          <w:szCs w:val="24"/>
        </w:rPr>
      </w:pPr>
      <w:r w:rsidRPr="00054DB8">
        <w:rPr>
          <w:rFonts w:ascii="Times New Roman" w:hAnsi="Times New Roman" w:cs="Times New Roman"/>
          <w:sz w:val="24"/>
          <w:szCs w:val="24"/>
        </w:rPr>
        <w:t>Настоящее постановление вступает в силу со дня</w:t>
      </w:r>
      <w:r w:rsidR="002B66AF">
        <w:rPr>
          <w:rFonts w:ascii="Times New Roman" w:hAnsi="Times New Roman" w:cs="Times New Roman"/>
          <w:sz w:val="24"/>
          <w:szCs w:val="24"/>
        </w:rPr>
        <w:t xml:space="preserve"> его официального опубликования </w:t>
      </w:r>
      <w:r w:rsidRPr="00054DB8">
        <w:rPr>
          <w:rFonts w:ascii="Times New Roman" w:hAnsi="Times New Roman" w:cs="Times New Roman"/>
          <w:sz w:val="24"/>
          <w:szCs w:val="24"/>
        </w:rPr>
        <w:t>(обнародования).</w:t>
      </w:r>
    </w:p>
    <w:p w:rsidR="00054DB8" w:rsidRPr="00054DB8" w:rsidRDefault="00054DB8" w:rsidP="002B66AF">
      <w:pPr>
        <w:pStyle w:val="a5"/>
        <w:numPr>
          <w:ilvl w:val="0"/>
          <w:numId w:val="6"/>
        </w:numPr>
        <w:shd w:val="clear" w:color="auto" w:fill="FFFFFF"/>
        <w:tabs>
          <w:tab w:val="left" w:pos="993"/>
        </w:tabs>
        <w:ind w:left="0" w:firstLine="709"/>
        <w:jc w:val="both"/>
        <w:rPr>
          <w:rFonts w:ascii="Times New Roman" w:hAnsi="Times New Roman" w:cs="Times New Roman"/>
          <w:color w:val="000000"/>
          <w:sz w:val="24"/>
          <w:szCs w:val="24"/>
        </w:rPr>
      </w:pPr>
      <w:r w:rsidRPr="00054DB8">
        <w:rPr>
          <w:rFonts w:ascii="Times New Roman" w:hAnsi="Times New Roman" w:cs="Times New Roman"/>
          <w:color w:val="000000"/>
          <w:sz w:val="24"/>
          <w:szCs w:val="24"/>
        </w:rPr>
        <w:t>Контроль над исполнением настоящего постановления оставляю за собой.</w:t>
      </w:r>
    </w:p>
    <w:p w:rsidR="00054DB8" w:rsidRPr="00054DB8" w:rsidRDefault="00054DB8" w:rsidP="00054DB8">
      <w:pPr>
        <w:shd w:val="clear" w:color="auto" w:fill="FFFFFF"/>
        <w:jc w:val="both"/>
        <w:rPr>
          <w:rFonts w:eastAsia="Times New Roman"/>
          <w:lang w:val="ru-RU" w:eastAsia="ru-RU"/>
        </w:rPr>
      </w:pPr>
    </w:p>
    <w:p w:rsidR="00054DB8" w:rsidRPr="00054DB8" w:rsidRDefault="00054DB8" w:rsidP="00054DB8">
      <w:pPr>
        <w:ind w:firstLine="426"/>
        <w:jc w:val="right"/>
        <w:rPr>
          <w:color w:val="000000"/>
          <w:lang w:val="ru-RU"/>
        </w:rPr>
      </w:pPr>
    </w:p>
    <w:p w:rsidR="00054DB8" w:rsidRPr="00054DB8" w:rsidRDefault="00054DB8" w:rsidP="00054DB8">
      <w:pPr>
        <w:ind w:firstLine="426"/>
        <w:jc w:val="right"/>
        <w:rPr>
          <w:color w:val="000000"/>
          <w:lang w:val="ru-RU"/>
        </w:rPr>
      </w:pPr>
    </w:p>
    <w:p w:rsidR="002B66AF" w:rsidRPr="002B66AF" w:rsidRDefault="00E22963" w:rsidP="002B66AF">
      <w:pPr>
        <w:shd w:val="clear" w:color="auto" w:fill="FFFFFF"/>
        <w:rPr>
          <w:bCs/>
          <w:color w:val="000000"/>
          <w:lang w:val="ru-RU"/>
        </w:rPr>
      </w:pPr>
      <w:r>
        <w:rPr>
          <w:bCs/>
          <w:color w:val="000000"/>
          <w:lang w:val="ru-RU"/>
        </w:rPr>
        <w:t xml:space="preserve">Глава </w:t>
      </w:r>
      <w:proofErr w:type="spellStart"/>
      <w:r>
        <w:rPr>
          <w:bCs/>
          <w:color w:val="000000"/>
          <w:lang w:val="ru-RU"/>
        </w:rPr>
        <w:t>Багатугтун</w:t>
      </w:r>
      <w:r w:rsidR="002B66AF" w:rsidRPr="002B66AF">
        <w:rPr>
          <w:bCs/>
          <w:color w:val="000000"/>
          <w:lang w:val="ru-RU"/>
        </w:rPr>
        <w:t>ского</w:t>
      </w:r>
      <w:proofErr w:type="spellEnd"/>
      <w:r w:rsidR="002B66AF" w:rsidRPr="002B66AF">
        <w:rPr>
          <w:bCs/>
          <w:color w:val="000000"/>
          <w:lang w:val="ru-RU"/>
        </w:rPr>
        <w:t xml:space="preserve"> сельского </w:t>
      </w:r>
    </w:p>
    <w:p w:rsidR="002B66AF" w:rsidRPr="002B66AF" w:rsidRDefault="002B66AF" w:rsidP="002B66AF">
      <w:pPr>
        <w:shd w:val="clear" w:color="auto" w:fill="FFFFFF"/>
        <w:rPr>
          <w:lang w:val="ru-RU"/>
        </w:rPr>
      </w:pPr>
      <w:r w:rsidRPr="002B66AF">
        <w:rPr>
          <w:bCs/>
          <w:color w:val="000000"/>
          <w:lang w:val="ru-RU"/>
        </w:rPr>
        <w:t xml:space="preserve">муниципального образования    </w:t>
      </w:r>
    </w:p>
    <w:p w:rsidR="00054DB8" w:rsidRPr="00E22963" w:rsidRDefault="002B66AF" w:rsidP="00E22963">
      <w:pPr>
        <w:shd w:val="clear" w:color="auto" w:fill="FFFFFF"/>
        <w:rPr>
          <w:b/>
          <w:bCs/>
          <w:lang w:val="ru-RU"/>
        </w:rPr>
      </w:pPr>
      <w:r w:rsidRPr="002B66AF">
        <w:rPr>
          <w:bCs/>
          <w:color w:val="000000"/>
          <w:lang w:val="ru-RU"/>
        </w:rPr>
        <w:t>Республики Калмыкия (</w:t>
      </w:r>
      <w:proofErr w:type="spellStart"/>
      <w:r w:rsidRPr="002B66AF">
        <w:rPr>
          <w:bCs/>
          <w:color w:val="000000"/>
          <w:lang w:val="ru-RU"/>
        </w:rPr>
        <w:t>ахлачи</w:t>
      </w:r>
      <w:proofErr w:type="spellEnd"/>
      <w:r w:rsidRPr="002B66AF">
        <w:rPr>
          <w:bCs/>
          <w:color w:val="000000"/>
          <w:lang w:val="ru-RU"/>
        </w:rPr>
        <w:t xml:space="preserve">)                                                                 </w:t>
      </w:r>
      <w:r w:rsidR="00E22963">
        <w:rPr>
          <w:bCs/>
          <w:color w:val="000000"/>
          <w:lang w:val="ru-RU"/>
        </w:rPr>
        <w:t xml:space="preserve">               </w:t>
      </w:r>
      <w:proofErr w:type="spellStart"/>
      <w:r w:rsidR="00E22963">
        <w:rPr>
          <w:bCs/>
          <w:color w:val="000000"/>
          <w:lang w:val="ru-RU"/>
        </w:rPr>
        <w:t>И.Н.Забейворота</w:t>
      </w:r>
      <w:proofErr w:type="spellEnd"/>
    </w:p>
    <w:p w:rsidR="00054DB8" w:rsidRPr="00054DB8" w:rsidRDefault="00054DB8" w:rsidP="00054DB8">
      <w:pPr>
        <w:jc w:val="both"/>
        <w:rPr>
          <w:lang w:val="ru-RU"/>
        </w:rPr>
      </w:pPr>
    </w:p>
    <w:p w:rsidR="00054DB8" w:rsidRDefault="00054DB8" w:rsidP="00054DB8">
      <w:pPr>
        <w:ind w:right="-281"/>
        <w:jc w:val="both"/>
        <w:rPr>
          <w:lang w:val="ru-RU"/>
        </w:rPr>
      </w:pPr>
    </w:p>
    <w:p w:rsidR="002B66AF" w:rsidRDefault="002B66AF" w:rsidP="00054DB8">
      <w:pPr>
        <w:ind w:right="-281"/>
        <w:jc w:val="both"/>
        <w:rPr>
          <w:lang w:val="ru-RU"/>
        </w:rPr>
      </w:pPr>
    </w:p>
    <w:p w:rsidR="002B66AF" w:rsidRDefault="002B66AF" w:rsidP="00054DB8">
      <w:pPr>
        <w:ind w:right="-281"/>
        <w:jc w:val="both"/>
        <w:rPr>
          <w:lang w:val="ru-RU"/>
        </w:rPr>
      </w:pPr>
    </w:p>
    <w:p w:rsidR="00BD4CE2" w:rsidRDefault="00BD4CE2" w:rsidP="00CD761A">
      <w:pPr>
        <w:rPr>
          <w:lang w:val="ru-RU"/>
        </w:rPr>
      </w:pPr>
    </w:p>
    <w:p w:rsidR="00CD761A" w:rsidRDefault="00CD761A" w:rsidP="00CD761A">
      <w:pPr>
        <w:rPr>
          <w:sz w:val="20"/>
          <w:szCs w:val="20"/>
          <w:lang w:val="ru-RU"/>
        </w:rPr>
      </w:pPr>
    </w:p>
    <w:p w:rsidR="00BD4CE2" w:rsidRDefault="00BD4CE2" w:rsidP="00054DB8">
      <w:pPr>
        <w:jc w:val="right"/>
        <w:rPr>
          <w:sz w:val="20"/>
          <w:szCs w:val="20"/>
          <w:lang w:val="ru-RU"/>
        </w:rPr>
      </w:pPr>
    </w:p>
    <w:p w:rsidR="00054DB8" w:rsidRPr="002B66AF" w:rsidRDefault="00054DB8" w:rsidP="00054DB8">
      <w:pPr>
        <w:jc w:val="right"/>
        <w:rPr>
          <w:sz w:val="20"/>
          <w:szCs w:val="20"/>
          <w:lang w:val="ru-RU"/>
        </w:rPr>
      </w:pPr>
      <w:r w:rsidRPr="002B66AF">
        <w:rPr>
          <w:sz w:val="20"/>
          <w:szCs w:val="20"/>
          <w:lang w:val="ru-RU"/>
        </w:rPr>
        <w:t>Приложение № 1</w:t>
      </w:r>
    </w:p>
    <w:p w:rsidR="002B66AF" w:rsidRDefault="00054DB8" w:rsidP="00054DB8">
      <w:pPr>
        <w:ind w:left="5103"/>
        <w:jc w:val="right"/>
        <w:rPr>
          <w:sz w:val="20"/>
          <w:szCs w:val="20"/>
          <w:lang w:val="ru-RU"/>
        </w:rPr>
      </w:pPr>
      <w:r w:rsidRPr="002B66AF">
        <w:rPr>
          <w:sz w:val="20"/>
          <w:szCs w:val="20"/>
          <w:lang w:val="ru-RU"/>
        </w:rPr>
        <w:t xml:space="preserve">к постановлению администрации </w:t>
      </w:r>
      <w:proofErr w:type="spellStart"/>
      <w:r w:rsidR="00E22963">
        <w:rPr>
          <w:sz w:val="20"/>
          <w:szCs w:val="20"/>
          <w:lang w:val="ru-RU"/>
        </w:rPr>
        <w:t>Багатугтун</w:t>
      </w:r>
      <w:r w:rsidR="002B66AF" w:rsidRPr="002B66AF">
        <w:rPr>
          <w:sz w:val="20"/>
          <w:szCs w:val="20"/>
          <w:lang w:val="ru-RU"/>
        </w:rPr>
        <w:t>ского</w:t>
      </w:r>
      <w:proofErr w:type="spellEnd"/>
      <w:r w:rsidR="00CD761A">
        <w:rPr>
          <w:sz w:val="20"/>
          <w:szCs w:val="20"/>
          <w:lang w:val="ru-RU"/>
        </w:rPr>
        <w:t xml:space="preserve"> </w:t>
      </w:r>
      <w:r w:rsidR="002B66AF" w:rsidRPr="002B66AF">
        <w:rPr>
          <w:sz w:val="20"/>
          <w:szCs w:val="20"/>
          <w:lang w:val="ru-RU"/>
        </w:rPr>
        <w:t xml:space="preserve">сельского муниципального образования </w:t>
      </w:r>
    </w:p>
    <w:p w:rsidR="00054DB8" w:rsidRPr="002B66AF" w:rsidRDefault="002B66AF" w:rsidP="00054DB8">
      <w:pPr>
        <w:ind w:left="5103"/>
        <w:jc w:val="right"/>
        <w:rPr>
          <w:sz w:val="20"/>
          <w:szCs w:val="20"/>
          <w:lang w:val="ru-RU"/>
        </w:rPr>
      </w:pPr>
      <w:r w:rsidRPr="002B66AF">
        <w:rPr>
          <w:sz w:val="20"/>
          <w:szCs w:val="20"/>
          <w:lang w:val="ru-RU"/>
        </w:rPr>
        <w:t>Республики Калмыкия</w:t>
      </w:r>
    </w:p>
    <w:p w:rsidR="00054DB8" w:rsidRPr="002B66AF" w:rsidRDefault="00054DB8" w:rsidP="00054DB8">
      <w:pPr>
        <w:pStyle w:val="a5"/>
        <w:jc w:val="right"/>
        <w:rPr>
          <w:rFonts w:ascii="Times New Roman" w:hAnsi="Times New Roman" w:cs="Times New Roman"/>
          <w:sz w:val="20"/>
          <w:szCs w:val="20"/>
        </w:rPr>
      </w:pPr>
      <w:r w:rsidRPr="002B66AF">
        <w:rPr>
          <w:rFonts w:ascii="Times New Roman" w:hAnsi="Times New Roman" w:cs="Times New Roman"/>
          <w:sz w:val="20"/>
          <w:szCs w:val="20"/>
        </w:rPr>
        <w:t xml:space="preserve"> от </w:t>
      </w:r>
      <w:r w:rsidR="002E5134">
        <w:rPr>
          <w:rFonts w:ascii="Times New Roman" w:hAnsi="Times New Roman" w:cs="Times New Roman"/>
          <w:sz w:val="20"/>
          <w:szCs w:val="20"/>
        </w:rPr>
        <w:t>«16» декабря  2022 г. №  32</w:t>
      </w:r>
    </w:p>
    <w:p w:rsidR="00054DB8" w:rsidRPr="00054DB8" w:rsidRDefault="00054DB8" w:rsidP="00054DB8">
      <w:pPr>
        <w:pStyle w:val="a5"/>
        <w:rPr>
          <w:rFonts w:ascii="Times New Roman" w:hAnsi="Times New Roman" w:cs="Times New Roman"/>
          <w:b/>
          <w:sz w:val="24"/>
          <w:szCs w:val="24"/>
        </w:rPr>
      </w:pPr>
    </w:p>
    <w:p w:rsidR="002B66AF" w:rsidRDefault="002B66AF" w:rsidP="00054DB8">
      <w:pPr>
        <w:pStyle w:val="a5"/>
        <w:rPr>
          <w:rFonts w:ascii="Times New Roman" w:hAnsi="Times New Roman" w:cs="Times New Roman"/>
          <w:b/>
          <w:sz w:val="24"/>
          <w:szCs w:val="24"/>
        </w:rPr>
      </w:pPr>
    </w:p>
    <w:p w:rsidR="002B66AF" w:rsidRDefault="002B66AF" w:rsidP="00054DB8">
      <w:pPr>
        <w:pStyle w:val="a5"/>
        <w:rPr>
          <w:rFonts w:ascii="Times New Roman" w:hAnsi="Times New Roman" w:cs="Times New Roman"/>
          <w:b/>
          <w:sz w:val="24"/>
          <w:szCs w:val="24"/>
        </w:rPr>
      </w:pPr>
    </w:p>
    <w:p w:rsidR="00054DB8" w:rsidRPr="00054DB8" w:rsidRDefault="002B66AF" w:rsidP="00054DB8">
      <w:pPr>
        <w:pStyle w:val="a5"/>
        <w:rPr>
          <w:rFonts w:ascii="Times New Roman" w:hAnsi="Times New Roman" w:cs="Times New Roman"/>
          <w:b/>
          <w:sz w:val="24"/>
          <w:szCs w:val="24"/>
        </w:rPr>
      </w:pPr>
      <w:r>
        <w:rPr>
          <w:rFonts w:ascii="Times New Roman" w:hAnsi="Times New Roman" w:cs="Times New Roman"/>
          <w:b/>
          <w:sz w:val="24"/>
          <w:szCs w:val="24"/>
        </w:rPr>
        <w:t>М</w:t>
      </w:r>
      <w:r w:rsidRPr="00054DB8">
        <w:rPr>
          <w:rFonts w:ascii="Times New Roman" w:hAnsi="Times New Roman" w:cs="Times New Roman"/>
          <w:b/>
          <w:sz w:val="24"/>
          <w:szCs w:val="24"/>
        </w:rPr>
        <w:t>ероприятия</w:t>
      </w:r>
    </w:p>
    <w:p w:rsidR="00054DB8" w:rsidRPr="00054DB8" w:rsidRDefault="00054DB8" w:rsidP="00054DB8">
      <w:pPr>
        <w:pStyle w:val="a5"/>
        <w:tabs>
          <w:tab w:val="left" w:pos="851"/>
        </w:tabs>
        <w:rPr>
          <w:rFonts w:ascii="Times New Roman" w:hAnsi="Times New Roman" w:cs="Times New Roman"/>
          <w:b/>
          <w:sz w:val="24"/>
          <w:szCs w:val="24"/>
        </w:rPr>
      </w:pPr>
      <w:r w:rsidRPr="00054DB8">
        <w:rPr>
          <w:rFonts w:ascii="Times New Roman" w:hAnsi="Times New Roman" w:cs="Times New Roman"/>
          <w:b/>
          <w:sz w:val="24"/>
          <w:szCs w:val="24"/>
        </w:rPr>
        <w:t xml:space="preserve"> по организации первоочередного жизнеобеспечения населения, пострадавшего при чрезвычайных ситуациях на территории  </w:t>
      </w:r>
      <w:proofErr w:type="spellStart"/>
      <w:r w:rsidR="00E22963">
        <w:rPr>
          <w:rFonts w:ascii="Times New Roman" w:hAnsi="Times New Roman" w:cs="Times New Roman"/>
          <w:b/>
          <w:sz w:val="24"/>
          <w:szCs w:val="24"/>
        </w:rPr>
        <w:t>Багатугтун</w:t>
      </w:r>
      <w:r w:rsidR="002B66AF">
        <w:rPr>
          <w:rFonts w:ascii="Times New Roman" w:hAnsi="Times New Roman" w:cs="Times New Roman"/>
          <w:b/>
          <w:sz w:val="24"/>
          <w:szCs w:val="24"/>
        </w:rPr>
        <w:t>ского</w:t>
      </w:r>
      <w:proofErr w:type="spellEnd"/>
      <w:r w:rsidRPr="00054DB8">
        <w:rPr>
          <w:rFonts w:ascii="Times New Roman" w:hAnsi="Times New Roman" w:cs="Times New Roman"/>
          <w:b/>
          <w:sz w:val="24"/>
          <w:szCs w:val="24"/>
        </w:rPr>
        <w:t xml:space="preserve"> сельского муниципального образования Республики Калмыкия</w:t>
      </w:r>
    </w:p>
    <w:p w:rsidR="00054DB8" w:rsidRPr="00054DB8" w:rsidRDefault="00054DB8" w:rsidP="00054DB8">
      <w:pPr>
        <w:pStyle w:val="a5"/>
        <w:rPr>
          <w:rFonts w:ascii="Times New Roman" w:hAnsi="Times New Roman" w:cs="Times New Roman"/>
          <w:sz w:val="24"/>
          <w:szCs w:val="24"/>
        </w:rPr>
      </w:pPr>
    </w:p>
    <w:p w:rsidR="00054DB8" w:rsidRPr="00054DB8" w:rsidRDefault="00054DB8" w:rsidP="00054DB8">
      <w:pPr>
        <w:pStyle w:val="a5"/>
        <w:tabs>
          <w:tab w:val="left" w:pos="851"/>
        </w:tabs>
        <w:rPr>
          <w:rFonts w:ascii="Times New Roman" w:hAnsi="Times New Roman" w:cs="Times New Roman"/>
          <w:b/>
          <w:color w:val="000000"/>
          <w:sz w:val="24"/>
          <w:szCs w:val="24"/>
          <w:u w:val="single"/>
        </w:rPr>
      </w:pPr>
      <w:bookmarkStart w:id="0" w:name="_Toc99524263"/>
      <w:r w:rsidRPr="00054DB8">
        <w:rPr>
          <w:rFonts w:ascii="Times New Roman" w:hAnsi="Times New Roman" w:cs="Times New Roman"/>
          <w:b/>
          <w:color w:val="000000"/>
          <w:sz w:val="24"/>
          <w:szCs w:val="24"/>
          <w:u w:val="single"/>
        </w:rPr>
        <w:t>1. Основные понятия, термины и определения</w:t>
      </w:r>
      <w:bookmarkEnd w:id="0"/>
    </w:p>
    <w:p w:rsidR="00054DB8" w:rsidRPr="00054DB8" w:rsidRDefault="00054DB8" w:rsidP="00054DB8">
      <w:pPr>
        <w:pStyle w:val="a5"/>
        <w:jc w:val="both"/>
        <w:rPr>
          <w:rFonts w:ascii="Times New Roman" w:hAnsi="Times New Roman" w:cs="Times New Roman"/>
          <w:b/>
          <w:color w:val="000000"/>
          <w:sz w:val="24"/>
          <w:szCs w:val="24"/>
        </w:rPr>
      </w:pP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sz w:val="24"/>
          <w:szCs w:val="24"/>
        </w:rPr>
        <w:t>1.1. Чрезвычайная ситуация (далее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bCs/>
          <w:sz w:val="24"/>
          <w:szCs w:val="24"/>
        </w:rPr>
        <w:t>1.2. Зона чрезвычайной ситуации - территория, на которой сложилась чрезвычайная ситуация.</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1.3. 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1.4. Пострадавшее население - часть населения, оказавшегося в зоне чрезвычайной ситуации,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1.5. Жизнеобеспечение населения (далее ЖОН)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 xml:space="preserve">1.6. Жизнеобеспечение населения в чрезвычайных ситуациях  (далее ЖОН ЧС) - совокупность взаимоувязанных по времени, ресурсам и месту проведения силами и средствами </w:t>
      </w:r>
      <w:proofErr w:type="spellStart"/>
      <w:r w:rsidR="00CD761A">
        <w:rPr>
          <w:rFonts w:ascii="Times New Roman" w:hAnsi="Times New Roman" w:cs="Times New Roman"/>
          <w:bCs/>
          <w:sz w:val="24"/>
          <w:szCs w:val="24"/>
        </w:rPr>
        <w:t>Багатугтун</w:t>
      </w:r>
      <w:r w:rsidR="002B66AF">
        <w:rPr>
          <w:rFonts w:ascii="Times New Roman" w:hAnsi="Times New Roman" w:cs="Times New Roman"/>
          <w:bCs/>
          <w:sz w:val="24"/>
          <w:szCs w:val="24"/>
        </w:rPr>
        <w:t>ского</w:t>
      </w:r>
      <w:proofErr w:type="spellEnd"/>
      <w:r w:rsidRPr="00054DB8">
        <w:rPr>
          <w:rFonts w:ascii="Times New Roman" w:hAnsi="Times New Roman" w:cs="Times New Roman"/>
          <w:bCs/>
          <w:sz w:val="24"/>
          <w:szCs w:val="24"/>
        </w:rPr>
        <w:t xml:space="preserve"> муниципального звена территориальной подсистемы единой государственной системы предупреждения и ликвидации чрезвычайных ситуаций Республики Калмыкия,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чрезвычайной ситуации, разработанным и утвержденным настоящим постановлением (приложение № 2).</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sz w:val="24"/>
          <w:szCs w:val="24"/>
        </w:rPr>
        <w:t>1.7. Виды жизнеобеспечения населения в зоне чрезвычайной ситуации - деятельность по удовлетворению какой-либо первоочередной потребности населения в зоне чрезвычайной ситуации.</w:t>
      </w:r>
      <w:r w:rsidRPr="00054DB8">
        <w:rPr>
          <w:rFonts w:ascii="Times New Roman" w:hAnsi="Times New Roman" w:cs="Times New Roman"/>
          <w:bCs/>
          <w:color w:val="000000"/>
          <w:sz w:val="24"/>
          <w:szCs w:val="24"/>
        </w:rPr>
        <w:t xml:space="preserve"> 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sz w:val="24"/>
          <w:szCs w:val="24"/>
        </w:rPr>
        <w:t>1.8. Первоочередные потребности населения в чрезвычайных ситуациях -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color w:val="000000"/>
          <w:sz w:val="24"/>
          <w:szCs w:val="24"/>
        </w:rPr>
        <w:t>1.9. Первоочередное жизнеобеспечение населения в зоне чрезвычайной ситуации - своевременное удовлетворение первоочередных потребностей населения в зоне чрезвычайной ситуации.</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color w:val="000000"/>
          <w:sz w:val="24"/>
          <w:szCs w:val="24"/>
        </w:rPr>
        <w:t xml:space="preserve">1.10. Орган управления системы жизнеобеспечения населения в чрезвычайных ситуациях - эвакуационная комиссия </w:t>
      </w:r>
      <w:proofErr w:type="spellStart"/>
      <w:r w:rsidR="00E22963">
        <w:rPr>
          <w:rFonts w:ascii="Times New Roman" w:hAnsi="Times New Roman" w:cs="Times New Roman"/>
          <w:bCs/>
          <w:color w:val="000000"/>
          <w:sz w:val="24"/>
          <w:szCs w:val="24"/>
        </w:rPr>
        <w:t>Багатугтун</w:t>
      </w:r>
      <w:r w:rsidR="002B66AF">
        <w:rPr>
          <w:rFonts w:ascii="Times New Roman" w:hAnsi="Times New Roman" w:cs="Times New Roman"/>
          <w:bCs/>
          <w:color w:val="000000"/>
          <w:sz w:val="24"/>
          <w:szCs w:val="24"/>
        </w:rPr>
        <w:t>ского</w:t>
      </w:r>
      <w:proofErr w:type="spellEnd"/>
      <w:r>
        <w:rPr>
          <w:rFonts w:ascii="Times New Roman" w:hAnsi="Times New Roman" w:cs="Times New Roman"/>
          <w:bCs/>
          <w:color w:val="000000"/>
          <w:sz w:val="24"/>
          <w:szCs w:val="24"/>
        </w:rPr>
        <w:t xml:space="preserve"> СМО РК</w:t>
      </w:r>
      <w:r w:rsidRPr="00054DB8">
        <w:rPr>
          <w:rFonts w:ascii="Times New Roman" w:hAnsi="Times New Roman" w:cs="Times New Roman"/>
          <w:bCs/>
          <w:color w:val="000000"/>
          <w:sz w:val="24"/>
          <w:szCs w:val="24"/>
        </w:rPr>
        <w:t>,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p w:rsidR="00054DB8" w:rsidRPr="00054DB8" w:rsidRDefault="00054DB8" w:rsidP="00054DB8">
      <w:pPr>
        <w:pStyle w:val="a5"/>
        <w:ind w:firstLine="709"/>
        <w:jc w:val="both"/>
        <w:rPr>
          <w:rFonts w:ascii="Times New Roman" w:hAnsi="Times New Roman" w:cs="Times New Roman"/>
          <w:bCs/>
          <w:color w:val="000000"/>
          <w:sz w:val="24"/>
          <w:szCs w:val="24"/>
        </w:rPr>
      </w:pPr>
    </w:p>
    <w:p w:rsidR="00054DB8" w:rsidRPr="00054DB8" w:rsidRDefault="00054DB8" w:rsidP="00054DB8">
      <w:pPr>
        <w:pStyle w:val="a5"/>
        <w:rPr>
          <w:rFonts w:ascii="Times New Roman" w:hAnsi="Times New Roman" w:cs="Times New Roman"/>
          <w:b/>
          <w:color w:val="000000"/>
          <w:sz w:val="24"/>
          <w:szCs w:val="24"/>
          <w:u w:val="single"/>
        </w:rPr>
      </w:pPr>
      <w:bookmarkStart w:id="1" w:name="_Toc99524267"/>
      <w:r w:rsidRPr="00054DB8">
        <w:rPr>
          <w:rFonts w:ascii="Times New Roman" w:hAnsi="Times New Roman" w:cs="Times New Roman"/>
          <w:b/>
          <w:color w:val="000000"/>
          <w:sz w:val="24"/>
          <w:szCs w:val="24"/>
          <w:u w:val="single"/>
        </w:rPr>
        <w:t>2. Организация  первоочередного жизнеобеспечения населения в чрезвычайных ситуациях</w:t>
      </w:r>
      <w:bookmarkEnd w:id="1"/>
    </w:p>
    <w:p w:rsidR="00054DB8" w:rsidRPr="00054DB8" w:rsidRDefault="00054DB8" w:rsidP="00054DB8">
      <w:pPr>
        <w:pStyle w:val="a5"/>
        <w:jc w:val="both"/>
        <w:rPr>
          <w:rFonts w:ascii="Times New Roman" w:hAnsi="Times New Roman" w:cs="Times New Roman"/>
          <w:color w:val="000000"/>
          <w:sz w:val="24"/>
          <w:szCs w:val="24"/>
        </w:rPr>
      </w:pP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2.1.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 (ред. от 17.05.2011 № 376) чрезвычайные ситуации классифицируются в зависимости от количества людей, пострадавших в этих ситуациях, людей, у </w:t>
      </w:r>
      <w:proofErr w:type="gramStart"/>
      <w:r w:rsidRPr="00054DB8">
        <w:rPr>
          <w:rFonts w:ascii="Times New Roman" w:hAnsi="Times New Roman" w:cs="Times New Roman"/>
          <w:sz w:val="24"/>
          <w:szCs w:val="24"/>
        </w:rPr>
        <w:t>которых  оказались</w:t>
      </w:r>
      <w:proofErr w:type="gramEnd"/>
      <w:r w:rsidRPr="00054DB8">
        <w:rPr>
          <w:rFonts w:ascii="Times New Roman" w:hAnsi="Times New Roman" w:cs="Times New Roman"/>
          <w:sz w:val="24"/>
          <w:szCs w:val="24"/>
        </w:rPr>
        <w:t xml:space="preserve">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054DB8" w:rsidRPr="00054DB8" w:rsidRDefault="00054DB8" w:rsidP="00054DB8">
      <w:pPr>
        <w:pStyle w:val="a5"/>
        <w:ind w:firstLine="709"/>
        <w:jc w:val="both"/>
        <w:rPr>
          <w:rFonts w:ascii="Times New Roman" w:hAnsi="Times New Roman" w:cs="Times New Roman"/>
          <w:color w:val="3366FF"/>
          <w:sz w:val="24"/>
          <w:szCs w:val="24"/>
        </w:rPr>
      </w:pPr>
      <w:r w:rsidRPr="00054DB8">
        <w:rPr>
          <w:rFonts w:ascii="Times New Roman" w:hAnsi="Times New Roman" w:cs="Times New Roman"/>
          <w:sz w:val="24"/>
          <w:szCs w:val="24"/>
        </w:rPr>
        <w:t>2.2. Чрезвычайные ситуации по своим масштабам подразделяются на чрезвычайные ситуации локального, муниципального, межмуниципального, регионального, межрегионального, федерального характера</w:t>
      </w:r>
      <w:r w:rsidRPr="00054DB8">
        <w:rPr>
          <w:rFonts w:ascii="Times New Roman" w:hAnsi="Times New Roman" w:cs="Times New Roman"/>
          <w:color w:val="3366FF"/>
          <w:sz w:val="24"/>
          <w:szCs w:val="24"/>
        </w:rPr>
        <w:t>.</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color w:val="000000"/>
          <w:sz w:val="24"/>
          <w:szCs w:val="24"/>
        </w:rPr>
        <w:t>-</w:t>
      </w:r>
      <w:r w:rsidRPr="00054DB8">
        <w:rPr>
          <w:rFonts w:ascii="Times New Roman" w:hAnsi="Times New Roman" w:cs="Times New Roman"/>
          <w:b/>
          <w:sz w:val="24"/>
          <w:szCs w:val="24"/>
        </w:rPr>
        <w:t>ЧС</w:t>
      </w:r>
      <w:r w:rsidRPr="00054DB8">
        <w:rPr>
          <w:rFonts w:ascii="Times New Roman" w:hAnsi="Times New Roman" w:cs="Times New Roman"/>
          <w:b/>
          <w:bCs/>
          <w:sz w:val="24"/>
          <w:szCs w:val="24"/>
        </w:rPr>
        <w:t>локального характера</w:t>
      </w:r>
      <w:r w:rsidRPr="00054DB8">
        <w:rPr>
          <w:rFonts w:ascii="Times New Roman" w:hAnsi="Times New Roman" w:cs="Times New Roman"/>
          <w:sz w:val="24"/>
          <w:szCs w:val="24"/>
        </w:rPr>
        <w:t>,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b/>
          <w:bCs/>
          <w:sz w:val="24"/>
          <w:szCs w:val="24"/>
        </w:rPr>
        <w:t xml:space="preserve">- </w:t>
      </w:r>
      <w:r w:rsidRPr="00054DB8">
        <w:rPr>
          <w:rFonts w:ascii="Times New Roman" w:hAnsi="Times New Roman" w:cs="Times New Roman"/>
          <w:b/>
          <w:sz w:val="24"/>
          <w:szCs w:val="24"/>
        </w:rPr>
        <w:t>ЧС</w:t>
      </w:r>
      <w:r w:rsidRPr="00054DB8">
        <w:rPr>
          <w:rFonts w:ascii="Times New Roman" w:hAnsi="Times New Roman" w:cs="Times New Roman"/>
          <w:b/>
          <w:bCs/>
          <w:sz w:val="24"/>
          <w:szCs w:val="24"/>
        </w:rPr>
        <w:t xml:space="preserve"> муниципального характера</w:t>
      </w:r>
      <w:r w:rsidRPr="00054DB8">
        <w:rPr>
          <w:rFonts w:ascii="Times New Roman" w:hAnsi="Times New Roman" w:cs="Times New Roman"/>
          <w:sz w:val="24"/>
          <w:szCs w:val="24"/>
        </w:rPr>
        <w:t>,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межмуниципального характера</w:t>
      </w:r>
      <w:r w:rsidRPr="00054DB8">
        <w:rPr>
          <w:lang w:val="ru-RU"/>
        </w:rPr>
        <w:t>,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w:t>
      </w:r>
      <w:r>
        <w:rPr>
          <w:lang w:val="ru-RU"/>
        </w:rPr>
        <w:t>муниципальную</w:t>
      </w:r>
      <w:r w:rsidRPr="00054DB8">
        <w:rPr>
          <w:lang w:val="ru-RU"/>
        </w:rPr>
        <w:t xml:space="preserve"> территорию, при этом количество пострадавших составляет не более 50 человек либо размер материального ущерба составляет не более 5</w:t>
      </w:r>
      <w:r w:rsidRPr="00054DB8">
        <w:t> </w:t>
      </w:r>
      <w:r w:rsidRPr="00054DB8">
        <w:rPr>
          <w:lang w:val="ru-RU"/>
        </w:rPr>
        <w:t>млн. рублей;</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регионального характера</w:t>
      </w:r>
      <w:r w:rsidRPr="00054DB8">
        <w:rPr>
          <w:lang w:val="ru-RU"/>
        </w:rPr>
        <w:t>,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Pr="00054DB8">
        <w:t> </w:t>
      </w:r>
      <w:r w:rsidRPr="00054DB8">
        <w:rPr>
          <w:lang w:val="ru-RU"/>
        </w:rPr>
        <w:t>млн. рублей, но не более 500</w:t>
      </w:r>
      <w:r w:rsidRPr="00054DB8">
        <w:t> </w:t>
      </w:r>
      <w:r w:rsidRPr="00054DB8">
        <w:rPr>
          <w:lang w:val="ru-RU"/>
        </w:rPr>
        <w:t>млн. рублей;</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межрегионального характера</w:t>
      </w:r>
      <w:r w:rsidRPr="00054DB8">
        <w:rPr>
          <w:lang w:val="ru-RU"/>
        </w:rPr>
        <w:t>,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Pr="00054DB8">
        <w:t> </w:t>
      </w:r>
      <w:r w:rsidRPr="00054DB8">
        <w:rPr>
          <w:lang w:val="ru-RU"/>
        </w:rPr>
        <w:t>млн. рублей, но не более 500</w:t>
      </w:r>
      <w:r w:rsidRPr="00054DB8">
        <w:t> </w:t>
      </w:r>
      <w:r w:rsidRPr="00054DB8">
        <w:rPr>
          <w:lang w:val="ru-RU"/>
        </w:rPr>
        <w:t>млн. рублей;</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федерального характера</w:t>
      </w:r>
      <w:r w:rsidRPr="00054DB8">
        <w:rPr>
          <w:lang w:val="ru-RU"/>
        </w:rPr>
        <w:t>, в результате которой количество пострадавших составляет свыше 500 человек либо размер материального ущерба составляет свыше 500</w:t>
      </w:r>
      <w:r w:rsidRPr="00054DB8">
        <w:t> </w:t>
      </w:r>
      <w:r w:rsidRPr="00054DB8">
        <w:rPr>
          <w:lang w:val="ru-RU"/>
        </w:rPr>
        <w:t>млн. рублей.</w:t>
      </w: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color w:val="000000"/>
          <w:sz w:val="24"/>
          <w:szCs w:val="24"/>
        </w:rPr>
        <w:t xml:space="preserve">2.3. Ликвидация чрезвычайной ситуации муниципального характера осуществляется силами и средствами Администрации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 предприятий, учреждений и организаций независимо от их организационно-правовой формы и собственности (далее - организации), на территории которых сложилась чрезвычайная ситуация, под руководством комиссии по чрезвычайным ситуациям.</w:t>
      </w: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color w:val="000000"/>
          <w:sz w:val="24"/>
          <w:szCs w:val="24"/>
        </w:rPr>
        <w:t>2.4. Ликвидация чрезвычайной ситуации локального характера осуществляется силами и средствами организации.</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2.5. При недостаточности собственных сил и средств для ликвидации чрезвычайной ситуации, комиссия по чрезвычайным ситуациям может обращаться за помощью к вышестоящим комиссиям по чрезвычайным ситуациям, проводить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законодательством Российской Федерации.</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2.6. Ликвидация чрезвычайной ситуации считается завершенной по окончании проведения аварийно-спасательных и других неотложных работ.</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2.7. Подготовка территории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sz w:val="24"/>
          <w:szCs w:val="24"/>
        </w:rPr>
        <w:t xml:space="preserve"> к организации первоочередного жизнеобеспечения населения в чрезвычайной ситуации осуществляется заблаговременно, на основании постановления Администрации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sz w:val="24"/>
          <w:szCs w:val="24"/>
        </w:rPr>
        <w:t xml:space="preserve">. Ответственным за организацию подготовительных работ является лицо, уполномоченное решать вопросы гражданской обороны и чрезвычайных ситуаций.  </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2.8. В режиме повседневной деятельности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муниципального </w:t>
      </w:r>
      <w:proofErr w:type="gramStart"/>
      <w:r w:rsidRPr="00054DB8">
        <w:rPr>
          <w:rFonts w:ascii="Times New Roman" w:hAnsi="Times New Roman" w:cs="Times New Roman"/>
          <w:sz w:val="24"/>
          <w:szCs w:val="24"/>
        </w:rPr>
        <w:t>звена  РСЧС</w:t>
      </w:r>
      <w:proofErr w:type="gramEnd"/>
      <w:r w:rsidRPr="00054DB8">
        <w:rPr>
          <w:rFonts w:ascii="Times New Roman" w:hAnsi="Times New Roman" w:cs="Times New Roman"/>
          <w:sz w:val="24"/>
          <w:szCs w:val="24"/>
        </w:rPr>
        <w:t xml:space="preserve"> обеспечивается постоянная готовность Администрации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sz w:val="24"/>
          <w:szCs w:val="24"/>
        </w:rPr>
        <w:t>, сил и средств к выполнению задач по первоочередному ЖОН ЧС.</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2.9. Исходными данными для организации первоочередного жизнеобеспечения населения в случае чрезвычайной ситуации являются:</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а) прогноз обстановки, которая может сложиться на территории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sz w:val="24"/>
          <w:szCs w:val="24"/>
        </w:rPr>
        <w:t xml:space="preserve"> в результате ЧС;</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б) прогнозируемая численность населения, которое может пострадать;</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в) прогнозируемая численность и структура вероятных санитарных потерь населения;</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г) потребность населения в различных видах первоочередного жизнеобеспечения в случае чрезвычайной ситуации;</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д) продолжительность периода первоочередного жизнеобеспечения населения. </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2.10. Прогноз обстановки на территории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sz w:val="24"/>
          <w:szCs w:val="24"/>
        </w:rPr>
        <w:t>, ожидаемой численности пострадавшего населения, численности и структуры санитарных потерь, возможном состоянии жилого фонда, зданий и сооружений различного назначения, сетей водо-, газо-, электро- и теплоснабжения, разрабатывается лицом, уполномоченным решать вопросы ГО и ЧС с привлечением специалистов жилищно-коммунального хозяйства и организаций.</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 xml:space="preserve">2.11. При организации первоочередного жизнеобеспечения пострадавшего в чрезвычайной ситуации (далее ЧС) населения эвакуационная комиссия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bCs/>
          <w:sz w:val="24"/>
          <w:szCs w:val="24"/>
        </w:rPr>
        <w:t>, аварийно-спасательные службы гражданской обороны (далее ГО) должны руководствоваться следующими принципами:</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а) основным объектом социальной защиты в ЧС является человек с его правом на безопасные условия жизнедеятельности;</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 xml:space="preserve">б) социальной защите в ЧС подлежат все граждане Российской Федерации, а также иностранные граждане и лица без гражданства, находящиеся на территории </w:t>
      </w:r>
      <w:proofErr w:type="spellStart"/>
      <w:r w:rsidR="00E22963">
        <w:rPr>
          <w:rFonts w:ascii="Times New Roman" w:hAnsi="Times New Roman" w:cs="Times New Roman"/>
          <w:color w:val="000000"/>
          <w:sz w:val="24"/>
          <w:szCs w:val="24"/>
        </w:rPr>
        <w:t>Багатугтун</w:t>
      </w:r>
      <w:r w:rsidR="002B66AF">
        <w:rPr>
          <w:rFonts w:ascii="Times New Roman" w:hAnsi="Times New Roman" w:cs="Times New Roman"/>
          <w:color w:val="000000"/>
          <w:sz w:val="24"/>
          <w:szCs w:val="24"/>
        </w:rPr>
        <w:t>ского</w:t>
      </w:r>
      <w:proofErr w:type="spellEnd"/>
      <w:r w:rsidRPr="00054DB8">
        <w:rPr>
          <w:rFonts w:ascii="Times New Roman" w:hAnsi="Times New Roman" w:cs="Times New Roman"/>
          <w:color w:val="000000"/>
          <w:sz w:val="24"/>
          <w:szCs w:val="24"/>
        </w:rPr>
        <w:t xml:space="preserve"> СМО РК</w:t>
      </w:r>
      <w:r w:rsidRPr="00054DB8">
        <w:rPr>
          <w:rFonts w:ascii="Times New Roman" w:hAnsi="Times New Roman" w:cs="Times New Roman"/>
          <w:bCs/>
          <w:sz w:val="24"/>
          <w:szCs w:val="24"/>
        </w:rPr>
        <w:t xml:space="preserve"> (далее – территория);</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в) вопросы жизнеобеспечения населения, равно как и его защиты в ЧС, имеют приоритет перед любыми другими сферами деятельности;</w:t>
      </w:r>
    </w:p>
    <w:p w:rsidR="00054DB8" w:rsidRPr="00054DB8" w:rsidRDefault="00054DB8" w:rsidP="00054DB8">
      <w:pPr>
        <w:pStyle w:val="a5"/>
        <w:ind w:firstLine="709"/>
        <w:jc w:val="both"/>
        <w:rPr>
          <w:rFonts w:ascii="Times New Roman" w:hAnsi="Times New Roman" w:cs="Times New Roman"/>
          <w:b/>
          <w:sz w:val="24"/>
          <w:szCs w:val="24"/>
        </w:rPr>
      </w:pPr>
      <w:r w:rsidRPr="00054DB8">
        <w:rPr>
          <w:rFonts w:ascii="Times New Roman" w:hAnsi="Times New Roman" w:cs="Times New Roman"/>
          <w:bCs/>
          <w:sz w:val="24"/>
          <w:szCs w:val="24"/>
        </w:rPr>
        <w:t>г</w:t>
      </w:r>
      <w:r w:rsidRPr="00054DB8">
        <w:rPr>
          <w:rFonts w:ascii="Times New Roman" w:hAnsi="Times New Roman" w:cs="Times New Roman"/>
          <w:b/>
          <w:sz w:val="24"/>
          <w:szCs w:val="24"/>
        </w:rPr>
        <w:t>)</w:t>
      </w:r>
      <w:r w:rsidRPr="00054DB8">
        <w:rPr>
          <w:rFonts w:ascii="Times New Roman" w:hAnsi="Times New Roman" w:cs="Times New Roman"/>
          <w:sz w:val="24"/>
          <w:szCs w:val="24"/>
        </w:rPr>
        <w:t xml:space="preserve"> главной целью первоочередного жизнеобеспечения является создание и поддержание условий для сохранения жизни и здоровья населения, пострадавшего от чрезвычайной ситуации</w:t>
      </w:r>
      <w:r w:rsidRPr="00054DB8">
        <w:rPr>
          <w:rFonts w:ascii="Times New Roman" w:hAnsi="Times New Roman" w:cs="Times New Roman"/>
          <w:b/>
          <w:sz w:val="24"/>
          <w:szCs w:val="24"/>
        </w:rPr>
        <w:t>;</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д) подготовка к жизнеобеспечению населения осуществляется заблаговременно;</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е) планирование и осуществление мероприятий по организации системы жизнеобеспечения населения проводится с учетом экономических, природных и иных характеристик, особенностей территории и степени опасности возникновения ЧС;</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ж) объемы и содержание мероприятий по подготовке территории к жизнеобеспечению населения определяются, исходя из принципа необходимой достаточности и максимально возможного использования имеющихся сил и средств;</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bCs/>
          <w:sz w:val="24"/>
          <w:szCs w:val="24"/>
        </w:rPr>
        <w:t>з) снабжение пострадавшего населения в зонах бедствия, в районах эвакуации, а также сил, привлекаемых к ликвидации последствий ЧС, ресурсами жизнеобеспечения (продовольствием, товарами первой необходимости и т.д.), осуществляется из принципа физиологической (для неработающих) и энергетической достаточности;</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и) суточные потребности пострадавшего населения в продуктах питания, воде, коммунально-бытовых услугах, бытовом топливе рассчитываются по его прогнозируемой численности и нормам обеспечения в условиях ЧС;</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к) продолжительность периода жизнеобеспечения в местах сосредоточения отселенного из зон ЧС населения определяется из расчета на 7 суток;</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л) при определении объемов хлеба, мяса и рыбопродуктов, картофеля и овощей, макаронных и крупяных изделий, жиров, сахара, соли, воды следует исходить из необходимости организации двухразового горячего питания в сутки и одного раза в сутки - консервированными продуктами или сборными пайками.</w:t>
      </w:r>
    </w:p>
    <w:p w:rsidR="00054DB8" w:rsidRPr="00054DB8" w:rsidRDefault="00054DB8" w:rsidP="00054DB8">
      <w:pPr>
        <w:pStyle w:val="a5"/>
        <w:ind w:firstLine="709"/>
        <w:jc w:val="both"/>
        <w:rPr>
          <w:rFonts w:ascii="Times New Roman" w:hAnsi="Times New Roman" w:cs="Times New Roman"/>
          <w:b/>
          <w:bCs/>
          <w:sz w:val="24"/>
          <w:szCs w:val="24"/>
        </w:rPr>
      </w:pPr>
    </w:p>
    <w:p w:rsidR="00054DB8" w:rsidRPr="00054DB8" w:rsidRDefault="00054DB8" w:rsidP="00054DB8">
      <w:pPr>
        <w:rPr>
          <w:lang w:val="ru-RU"/>
        </w:rPr>
      </w:pPr>
    </w:p>
    <w:p w:rsidR="00054DB8" w:rsidRPr="00054DB8" w:rsidRDefault="00054DB8" w:rsidP="00054DB8">
      <w:pPr>
        <w:ind w:firstLine="709"/>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Default="00054DB8" w:rsidP="00054DB8">
      <w:pPr>
        <w:rPr>
          <w:lang w:val="ru-RU"/>
        </w:rPr>
      </w:pPr>
    </w:p>
    <w:p w:rsidR="002B66AF" w:rsidRDefault="002B66AF" w:rsidP="00054DB8">
      <w:pPr>
        <w:rPr>
          <w:lang w:val="ru-RU"/>
        </w:rPr>
      </w:pPr>
    </w:p>
    <w:p w:rsidR="002B66AF" w:rsidRDefault="002B66AF" w:rsidP="00054DB8">
      <w:pPr>
        <w:rPr>
          <w:lang w:val="ru-RU"/>
        </w:rPr>
      </w:pPr>
    </w:p>
    <w:p w:rsidR="002B66AF" w:rsidRDefault="002B66AF" w:rsidP="00054DB8">
      <w:pPr>
        <w:rPr>
          <w:lang w:val="ru-RU"/>
        </w:rPr>
      </w:pPr>
    </w:p>
    <w:p w:rsidR="002B66AF" w:rsidRDefault="002B66AF" w:rsidP="00054DB8">
      <w:pPr>
        <w:rPr>
          <w:lang w:val="ru-RU"/>
        </w:rPr>
      </w:pPr>
    </w:p>
    <w:p w:rsidR="002B66AF" w:rsidRDefault="002B66AF" w:rsidP="00054DB8">
      <w:pPr>
        <w:rPr>
          <w:lang w:val="ru-RU"/>
        </w:rPr>
      </w:pPr>
    </w:p>
    <w:p w:rsidR="002B66AF" w:rsidRPr="00054DB8" w:rsidRDefault="002B66AF" w:rsidP="00054DB8">
      <w:pPr>
        <w:rPr>
          <w:lang w:val="ru-RU"/>
        </w:rPr>
      </w:pPr>
    </w:p>
    <w:p w:rsidR="00054DB8" w:rsidRPr="00054DB8" w:rsidRDefault="00054DB8" w:rsidP="00054DB8">
      <w:pPr>
        <w:rPr>
          <w:lang w:val="ru-RU"/>
        </w:rPr>
      </w:pPr>
    </w:p>
    <w:p w:rsidR="002B66AF" w:rsidRPr="002B66AF" w:rsidRDefault="00CD761A" w:rsidP="002B66AF">
      <w:pPr>
        <w:jc w:val="right"/>
        <w:rPr>
          <w:sz w:val="20"/>
          <w:szCs w:val="20"/>
          <w:lang w:val="ru-RU"/>
        </w:rPr>
      </w:pPr>
      <w:r>
        <w:rPr>
          <w:sz w:val="20"/>
          <w:szCs w:val="20"/>
          <w:lang w:val="ru-RU"/>
        </w:rPr>
        <w:t>Приложение № 2</w:t>
      </w:r>
    </w:p>
    <w:p w:rsidR="002B66AF" w:rsidRDefault="002B66AF" w:rsidP="002B66AF">
      <w:pPr>
        <w:ind w:left="5103"/>
        <w:jc w:val="right"/>
        <w:rPr>
          <w:sz w:val="20"/>
          <w:szCs w:val="20"/>
          <w:lang w:val="ru-RU"/>
        </w:rPr>
      </w:pPr>
      <w:r w:rsidRPr="002B66AF">
        <w:rPr>
          <w:sz w:val="20"/>
          <w:szCs w:val="20"/>
          <w:lang w:val="ru-RU"/>
        </w:rPr>
        <w:t>к п</w:t>
      </w:r>
      <w:r w:rsidR="00E22963">
        <w:rPr>
          <w:sz w:val="20"/>
          <w:szCs w:val="20"/>
          <w:lang w:val="ru-RU"/>
        </w:rPr>
        <w:t xml:space="preserve">остановлению администрации </w:t>
      </w:r>
      <w:proofErr w:type="spellStart"/>
      <w:r w:rsidR="00E22963">
        <w:rPr>
          <w:sz w:val="20"/>
          <w:szCs w:val="20"/>
          <w:lang w:val="ru-RU"/>
        </w:rPr>
        <w:t>Багатугтун</w:t>
      </w:r>
      <w:r w:rsidRPr="002B66AF">
        <w:rPr>
          <w:sz w:val="20"/>
          <w:szCs w:val="20"/>
          <w:lang w:val="ru-RU"/>
        </w:rPr>
        <w:t>ского</w:t>
      </w:r>
      <w:proofErr w:type="spellEnd"/>
      <w:r w:rsidRPr="002B66AF">
        <w:rPr>
          <w:sz w:val="20"/>
          <w:szCs w:val="20"/>
          <w:lang w:val="ru-RU"/>
        </w:rPr>
        <w:t xml:space="preserve"> сельского муниципального образования </w:t>
      </w:r>
    </w:p>
    <w:p w:rsidR="002B66AF" w:rsidRPr="002B66AF" w:rsidRDefault="002B66AF" w:rsidP="002B66AF">
      <w:pPr>
        <w:ind w:left="5103"/>
        <w:jc w:val="right"/>
        <w:rPr>
          <w:sz w:val="20"/>
          <w:szCs w:val="20"/>
          <w:lang w:val="ru-RU"/>
        </w:rPr>
      </w:pPr>
      <w:r w:rsidRPr="002B66AF">
        <w:rPr>
          <w:sz w:val="20"/>
          <w:szCs w:val="20"/>
          <w:lang w:val="ru-RU"/>
        </w:rPr>
        <w:t>Республики Калмыкия</w:t>
      </w:r>
    </w:p>
    <w:p w:rsidR="002B66AF" w:rsidRPr="002B66AF" w:rsidRDefault="00BD4CE2" w:rsidP="002B66AF">
      <w:pPr>
        <w:pStyle w:val="a5"/>
        <w:jc w:val="right"/>
        <w:rPr>
          <w:rFonts w:ascii="Times New Roman" w:hAnsi="Times New Roman" w:cs="Times New Roman"/>
          <w:sz w:val="20"/>
          <w:szCs w:val="20"/>
        </w:rPr>
      </w:pPr>
      <w:r>
        <w:rPr>
          <w:rFonts w:ascii="Times New Roman" w:hAnsi="Times New Roman" w:cs="Times New Roman"/>
          <w:sz w:val="20"/>
          <w:szCs w:val="20"/>
        </w:rPr>
        <w:t xml:space="preserve"> о</w:t>
      </w:r>
      <w:r w:rsidR="002E5134">
        <w:rPr>
          <w:rFonts w:ascii="Times New Roman" w:hAnsi="Times New Roman" w:cs="Times New Roman"/>
          <w:sz w:val="20"/>
          <w:szCs w:val="20"/>
        </w:rPr>
        <w:t>т « 16» декабря 2022 г. №  32</w:t>
      </w:r>
    </w:p>
    <w:p w:rsidR="00054DB8" w:rsidRPr="00054DB8" w:rsidRDefault="00054DB8" w:rsidP="00054DB8">
      <w:pPr>
        <w:tabs>
          <w:tab w:val="left" w:pos="4111"/>
          <w:tab w:val="left" w:pos="4536"/>
        </w:tabs>
        <w:jc w:val="right"/>
        <w:rPr>
          <w:lang w:val="ru-RU"/>
        </w:rPr>
      </w:pPr>
    </w:p>
    <w:p w:rsidR="00054DB8" w:rsidRDefault="00054DB8" w:rsidP="00054DB8">
      <w:pPr>
        <w:pStyle w:val="a5"/>
        <w:jc w:val="left"/>
        <w:rPr>
          <w:rFonts w:ascii="Times New Roman" w:hAnsi="Times New Roman" w:cs="Times New Roman"/>
          <w:sz w:val="24"/>
          <w:szCs w:val="24"/>
        </w:rPr>
      </w:pPr>
    </w:p>
    <w:p w:rsidR="002B66AF" w:rsidRDefault="002B66AF" w:rsidP="00054DB8">
      <w:pPr>
        <w:pStyle w:val="a5"/>
        <w:jc w:val="left"/>
        <w:rPr>
          <w:rFonts w:ascii="Times New Roman" w:hAnsi="Times New Roman" w:cs="Times New Roman"/>
          <w:sz w:val="24"/>
          <w:szCs w:val="24"/>
        </w:rPr>
      </w:pPr>
    </w:p>
    <w:p w:rsidR="002B66AF" w:rsidRPr="00054DB8" w:rsidRDefault="002B66AF" w:rsidP="00054DB8">
      <w:pPr>
        <w:pStyle w:val="a5"/>
        <w:jc w:val="left"/>
        <w:rPr>
          <w:rFonts w:ascii="Times New Roman" w:hAnsi="Times New Roman" w:cs="Times New Roman"/>
          <w:sz w:val="24"/>
          <w:szCs w:val="24"/>
        </w:rPr>
      </w:pPr>
    </w:p>
    <w:p w:rsidR="00054DB8" w:rsidRPr="00054DB8" w:rsidRDefault="002B66AF" w:rsidP="00054DB8">
      <w:pPr>
        <w:pStyle w:val="a5"/>
        <w:rPr>
          <w:rFonts w:ascii="Times New Roman" w:hAnsi="Times New Roman" w:cs="Times New Roman"/>
          <w:b/>
          <w:bCs/>
          <w:sz w:val="24"/>
          <w:szCs w:val="24"/>
        </w:rPr>
      </w:pPr>
      <w:r>
        <w:rPr>
          <w:rFonts w:ascii="Times New Roman" w:hAnsi="Times New Roman" w:cs="Times New Roman"/>
          <w:b/>
          <w:bCs/>
          <w:sz w:val="24"/>
          <w:szCs w:val="24"/>
        </w:rPr>
        <w:t>Н</w:t>
      </w:r>
      <w:r w:rsidRPr="00054DB8">
        <w:rPr>
          <w:rFonts w:ascii="Times New Roman" w:hAnsi="Times New Roman" w:cs="Times New Roman"/>
          <w:b/>
          <w:bCs/>
          <w:sz w:val="24"/>
          <w:szCs w:val="24"/>
        </w:rPr>
        <w:t>оменклатура</w:t>
      </w:r>
    </w:p>
    <w:p w:rsidR="00054DB8" w:rsidRPr="00054DB8" w:rsidRDefault="00054DB8" w:rsidP="00054DB8">
      <w:pPr>
        <w:pStyle w:val="a5"/>
        <w:rPr>
          <w:rFonts w:ascii="Times New Roman" w:hAnsi="Times New Roman" w:cs="Times New Roman"/>
          <w:b/>
          <w:sz w:val="24"/>
          <w:szCs w:val="24"/>
        </w:rPr>
      </w:pPr>
      <w:r w:rsidRPr="00054DB8">
        <w:rPr>
          <w:rFonts w:ascii="Times New Roman" w:hAnsi="Times New Roman" w:cs="Times New Roman"/>
          <w:b/>
          <w:bCs/>
          <w:sz w:val="24"/>
          <w:szCs w:val="24"/>
        </w:rPr>
        <w:t xml:space="preserve">и объем предметов первоочередного жизнеобеспечения при возникновении чрезвычайных ситуаций </w:t>
      </w:r>
      <w:r w:rsidRPr="00054DB8">
        <w:rPr>
          <w:rFonts w:ascii="Times New Roman" w:hAnsi="Times New Roman" w:cs="Times New Roman"/>
          <w:b/>
          <w:sz w:val="24"/>
          <w:szCs w:val="24"/>
        </w:rPr>
        <w:t xml:space="preserve">на территории </w:t>
      </w:r>
      <w:proofErr w:type="spellStart"/>
      <w:r w:rsidR="00E22963">
        <w:rPr>
          <w:rFonts w:ascii="Times New Roman" w:hAnsi="Times New Roman" w:cs="Times New Roman"/>
          <w:b/>
          <w:color w:val="000000"/>
          <w:sz w:val="24"/>
          <w:szCs w:val="24"/>
        </w:rPr>
        <w:t>Багатугтун</w:t>
      </w:r>
      <w:r w:rsidR="002B66AF">
        <w:rPr>
          <w:rFonts w:ascii="Times New Roman" w:hAnsi="Times New Roman" w:cs="Times New Roman"/>
          <w:b/>
          <w:color w:val="000000"/>
          <w:sz w:val="24"/>
          <w:szCs w:val="24"/>
        </w:rPr>
        <w:t>ского</w:t>
      </w:r>
      <w:proofErr w:type="spellEnd"/>
      <w:r w:rsidRPr="00054DB8">
        <w:rPr>
          <w:rFonts w:ascii="Times New Roman" w:hAnsi="Times New Roman" w:cs="Times New Roman"/>
          <w:b/>
          <w:color w:val="000000"/>
          <w:sz w:val="24"/>
          <w:szCs w:val="24"/>
        </w:rPr>
        <w:t xml:space="preserve"> СМО РК</w:t>
      </w:r>
    </w:p>
    <w:p w:rsidR="00054DB8" w:rsidRPr="00054DB8" w:rsidRDefault="00054DB8" w:rsidP="00054DB8">
      <w:pPr>
        <w:pStyle w:val="a5"/>
        <w:rPr>
          <w:rFonts w:ascii="Times New Roman" w:hAnsi="Times New Roman" w:cs="Times New Roman"/>
          <w:b/>
          <w:bCs/>
          <w:sz w:val="24"/>
          <w:szCs w:val="24"/>
        </w:rPr>
      </w:pPr>
    </w:p>
    <w:p w:rsidR="00054DB8" w:rsidRPr="00054DB8" w:rsidRDefault="00054DB8" w:rsidP="00054DB8">
      <w:pPr>
        <w:jc w:val="center"/>
        <w:rPr>
          <w:b/>
          <w:u w:val="single"/>
          <w:lang w:val="ru-RU"/>
        </w:rPr>
      </w:pPr>
      <w:r w:rsidRPr="00054DB8">
        <w:rPr>
          <w:b/>
          <w:u w:val="single"/>
          <w:lang w:val="ru-RU"/>
        </w:rPr>
        <w:t>1. Продовольствие (из расчета снабжения 50 человек на 7 суток)</w:t>
      </w:r>
    </w:p>
    <w:p w:rsidR="00054DB8" w:rsidRPr="00054DB8" w:rsidRDefault="00054DB8" w:rsidP="00054DB8">
      <w:pPr>
        <w:ind w:left="705"/>
        <w:jc w:val="both"/>
        <w:rPr>
          <w:lang w:val="ru-RU"/>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3612"/>
        <w:gridCol w:w="1620"/>
        <w:gridCol w:w="1800"/>
        <w:gridCol w:w="1905"/>
      </w:tblGrid>
      <w:tr w:rsidR="00054DB8" w:rsidRPr="003F0077" w:rsidTr="001D16EF">
        <w:trPr>
          <w:cantSplit/>
          <w:trHeight w:val="543"/>
          <w:tblHeader/>
        </w:trPr>
        <w:tc>
          <w:tcPr>
            <w:tcW w:w="680"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r w:rsidRPr="00054DB8">
              <w:rPr>
                <w:b/>
                <w:bCs/>
              </w:rPr>
              <w:t>№</w:t>
            </w:r>
          </w:p>
          <w:p w:rsidR="00054DB8" w:rsidRPr="00054DB8" w:rsidRDefault="00054DB8" w:rsidP="001D16EF">
            <w:pPr>
              <w:jc w:val="center"/>
              <w:rPr>
                <w:b/>
                <w:bCs/>
              </w:rPr>
            </w:pPr>
            <w:r w:rsidRPr="00054DB8">
              <w:rPr>
                <w:b/>
                <w:bCs/>
              </w:rPr>
              <w:t>п/п</w:t>
            </w:r>
          </w:p>
        </w:tc>
        <w:tc>
          <w:tcPr>
            <w:tcW w:w="3612"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proofErr w:type="spellStart"/>
            <w:r w:rsidRPr="00054DB8">
              <w:rPr>
                <w:b/>
                <w:bCs/>
              </w:rPr>
              <w:t>Наименованиепродуктов</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proofErr w:type="spellStart"/>
            <w:r w:rsidRPr="00054DB8">
              <w:rPr>
                <w:b/>
                <w:bCs/>
              </w:rPr>
              <w:t>Единицаизмерения</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proofErr w:type="spellStart"/>
            <w:r w:rsidRPr="00054DB8">
              <w:rPr>
                <w:b/>
                <w:bCs/>
              </w:rPr>
              <w:t>Количество</w:t>
            </w:r>
            <w:proofErr w:type="spellEnd"/>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rPr>
                <w:b/>
                <w:bCs/>
                <w:lang w:val="ru-RU"/>
              </w:rPr>
            </w:pPr>
            <w:r w:rsidRPr="00054DB8">
              <w:rPr>
                <w:b/>
                <w:bCs/>
                <w:lang w:val="ru-RU"/>
              </w:rPr>
              <w:t>Количество</w:t>
            </w:r>
          </w:p>
          <w:p w:rsidR="00054DB8" w:rsidRPr="00054DB8" w:rsidRDefault="00054DB8" w:rsidP="001D16EF">
            <w:pPr>
              <w:jc w:val="center"/>
              <w:rPr>
                <w:b/>
                <w:bCs/>
                <w:lang w:val="ru-RU"/>
              </w:rPr>
            </w:pPr>
            <w:r w:rsidRPr="00054DB8">
              <w:rPr>
                <w:b/>
                <w:bCs/>
                <w:lang w:val="ru-RU"/>
              </w:rPr>
              <w:t>(в холодное время года)</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rPr>
                <w:lang w:val="ru-RU"/>
              </w:rP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Хлебржаной</w:t>
            </w:r>
            <w:proofErr w:type="spellEnd"/>
            <w:r w:rsidRPr="00054DB8">
              <w:t xml:space="preserve"> 1 </w:t>
            </w:r>
            <w:proofErr w:type="spellStart"/>
            <w:r w:rsidRPr="00054DB8">
              <w:t>сорта</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87,5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96,2</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Хлебпшеничный</w:t>
            </w:r>
            <w:proofErr w:type="spellEnd"/>
            <w:r w:rsidRPr="00054DB8">
              <w:t xml:space="preserve"> 1 </w:t>
            </w:r>
            <w:proofErr w:type="spellStart"/>
            <w:r w:rsidRPr="00054DB8">
              <w:t>сорта</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87,5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96,2</w:t>
            </w:r>
          </w:p>
        </w:tc>
      </w:tr>
      <w:tr w:rsidR="00054DB8" w:rsidRPr="00054DB8" w:rsidTr="001D16EF">
        <w:trPr>
          <w:trHeight w:val="287"/>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Мукапшеничная</w:t>
            </w:r>
            <w:proofErr w:type="spellEnd"/>
            <w:r w:rsidRPr="00054DB8">
              <w:t xml:space="preserve"> 2 </w:t>
            </w:r>
            <w:proofErr w:type="spellStart"/>
            <w:r w:rsidRPr="00054DB8">
              <w:t>сорта</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5,25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5,77</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Крупаразная</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21,0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23,1</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Макаронныеизделия</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7,0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7,7</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Мясо</w:t>
            </w:r>
            <w:proofErr w:type="spellEnd"/>
            <w:r w:rsidRPr="00054DB8">
              <w:t xml:space="preserve"> и </w:t>
            </w:r>
            <w:proofErr w:type="spellStart"/>
            <w:r w:rsidRPr="00054DB8">
              <w:t>мясопродукты</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21,0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23,1</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Рыба</w:t>
            </w:r>
            <w:proofErr w:type="spellEnd"/>
            <w:r w:rsidRPr="00054DB8">
              <w:t xml:space="preserve"> и </w:t>
            </w:r>
            <w:proofErr w:type="spellStart"/>
            <w:r w:rsidRPr="00054DB8">
              <w:t>рыботовары</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8,75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9,62</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Сахар</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14,0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15,4</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Картофель</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105,0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115,5</w:t>
            </w:r>
          </w:p>
        </w:tc>
      </w:tr>
      <w:tr w:rsidR="00054DB8" w:rsidRPr="00054DB8" w:rsidTr="001D16EF">
        <w:trPr>
          <w:cantSplit/>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Овощи</w:t>
            </w:r>
            <w:proofErr w:type="spellEnd"/>
            <w:r w:rsidRPr="00054DB8">
              <w:t xml:space="preserve"> в </w:t>
            </w:r>
            <w:proofErr w:type="spellStart"/>
            <w:r w:rsidRPr="00054DB8">
              <w:t>ассортименте</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42,0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46,2</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Соль</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7,0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7,7</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Чай</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0,35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0,385</w:t>
            </w:r>
          </w:p>
        </w:tc>
      </w:tr>
    </w:tbl>
    <w:p w:rsidR="00054DB8" w:rsidRPr="00054DB8" w:rsidRDefault="00054DB8" w:rsidP="00054DB8">
      <w:pPr>
        <w:ind w:firstLine="708"/>
        <w:rPr>
          <w:lang w:val="ru-RU"/>
        </w:rPr>
      </w:pPr>
      <w:r w:rsidRPr="00054DB8">
        <w:rPr>
          <w:b/>
          <w:lang w:val="ru-RU"/>
        </w:rPr>
        <w:t>Примечание</w:t>
      </w:r>
      <w:r w:rsidRPr="00054DB8">
        <w:rPr>
          <w:lang w:val="ru-RU"/>
        </w:rPr>
        <w:t>: В холодное время года нормы обеспечения должны быть увеличены на 10 - 15 %.</w:t>
      </w:r>
    </w:p>
    <w:p w:rsidR="00054DB8" w:rsidRPr="00054DB8" w:rsidRDefault="00054DB8" w:rsidP="00054DB8">
      <w:pPr>
        <w:ind w:left="705"/>
        <w:jc w:val="center"/>
        <w:rPr>
          <w:lang w:val="ru-RU"/>
        </w:rPr>
      </w:pPr>
    </w:p>
    <w:p w:rsidR="00054DB8" w:rsidRPr="00054DB8" w:rsidRDefault="00054DB8" w:rsidP="00054DB8">
      <w:pPr>
        <w:jc w:val="center"/>
        <w:rPr>
          <w:b/>
          <w:u w:val="single"/>
        </w:rPr>
      </w:pPr>
      <w:r w:rsidRPr="00054DB8">
        <w:rPr>
          <w:b/>
          <w:u w:val="single"/>
        </w:rPr>
        <w:t xml:space="preserve">2. </w:t>
      </w:r>
      <w:proofErr w:type="spellStart"/>
      <w:r w:rsidRPr="00054DB8">
        <w:rPr>
          <w:b/>
          <w:u w:val="single"/>
        </w:rPr>
        <w:t>Предметыпервойнеобходимости</w:t>
      </w:r>
      <w:proofErr w:type="spellEnd"/>
    </w:p>
    <w:p w:rsidR="00054DB8" w:rsidRPr="00054DB8" w:rsidRDefault="00054DB8" w:rsidP="00054DB8">
      <w:pPr>
        <w:ind w:left="705"/>
        <w:jc w:val="center"/>
      </w:pPr>
    </w:p>
    <w:tbl>
      <w:tblPr>
        <w:tblW w:w="96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741"/>
        <w:gridCol w:w="2322"/>
        <w:gridCol w:w="1825"/>
      </w:tblGrid>
      <w:tr w:rsidR="00054DB8" w:rsidRPr="00054DB8" w:rsidTr="001D16EF">
        <w:trPr>
          <w:cantSplit/>
          <w:trHeight w:val="374"/>
          <w:tblHeader/>
        </w:trPr>
        <w:tc>
          <w:tcPr>
            <w:tcW w:w="754"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r w:rsidRPr="00054DB8">
              <w:rPr>
                <w:b/>
              </w:rPr>
              <w:t>№</w:t>
            </w:r>
          </w:p>
          <w:p w:rsidR="00054DB8" w:rsidRPr="00054DB8" w:rsidRDefault="00054DB8" w:rsidP="001D16EF">
            <w:pPr>
              <w:jc w:val="center"/>
              <w:rPr>
                <w:b/>
              </w:rPr>
            </w:pPr>
            <w:r w:rsidRPr="00054DB8">
              <w:rPr>
                <w:b/>
              </w:rPr>
              <w:t>п/п</w:t>
            </w:r>
          </w:p>
        </w:tc>
        <w:tc>
          <w:tcPr>
            <w:tcW w:w="5184"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proofErr w:type="spellStart"/>
            <w:r w:rsidRPr="00054DB8">
              <w:rPr>
                <w:b/>
              </w:rPr>
              <w:t>Наименование</w:t>
            </w:r>
            <w:proofErr w:type="spellEnd"/>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proofErr w:type="spellStart"/>
            <w:r w:rsidRPr="00054DB8">
              <w:rPr>
                <w:b/>
              </w:rPr>
              <w:t>Единицаизмерения</w:t>
            </w:r>
            <w:proofErr w:type="spellEnd"/>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proofErr w:type="spellStart"/>
            <w:r w:rsidRPr="00054DB8">
              <w:rPr>
                <w:b/>
              </w:rPr>
              <w:t>Количество</w:t>
            </w:r>
            <w:proofErr w:type="spellEnd"/>
          </w:p>
        </w:tc>
      </w:tr>
      <w:tr w:rsidR="00054DB8" w:rsidRPr="00054DB8" w:rsidTr="001D16EF">
        <w:trPr>
          <w:cantSplit/>
          <w:trHeight w:val="374"/>
          <w:tblHeader/>
        </w:trPr>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Мискаметаллическая</w:t>
            </w:r>
            <w:proofErr w:type="spellEnd"/>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r w:rsidRPr="00054DB8">
              <w:t>шт</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Ложкаметаллическая</w:t>
            </w:r>
            <w:proofErr w:type="spellEnd"/>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r w:rsidRPr="00054DB8">
              <w:t>шт</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Кружкаметаллическая</w:t>
            </w:r>
            <w:proofErr w:type="spellEnd"/>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r w:rsidRPr="00054DB8">
              <w:t>шт</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Термос</w:t>
            </w:r>
            <w:proofErr w:type="spellEnd"/>
            <w:r w:rsidRPr="00054DB8">
              <w:t xml:space="preserve"> (</w:t>
            </w:r>
            <w:smartTag w:uri="urn:schemas-microsoft-com:office:smarttags" w:element="metricconverter">
              <w:smartTagPr>
                <w:attr w:name="ProductID" w:val="10 литр"/>
              </w:smartTagPr>
              <w:r w:rsidRPr="00054DB8">
                <w:t xml:space="preserve">10 </w:t>
              </w:r>
              <w:proofErr w:type="spellStart"/>
              <w:r w:rsidRPr="00054DB8">
                <w:t>литров</w:t>
              </w:r>
            </w:smartTag>
            <w:proofErr w:type="spellEnd"/>
            <w:r w:rsidRPr="00054DB8">
              <w:t>)</w:t>
            </w:r>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r w:rsidRPr="00054DB8">
              <w:t>шт</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Чайникметаллический</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шт</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5</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Ведро</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шт</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10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Мыло</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кг</w:t>
            </w:r>
            <w:proofErr w:type="spellEnd"/>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2,3</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Моющиесредства</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кг</w:t>
            </w:r>
            <w:proofErr w:type="spellEnd"/>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5,8</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Постельныепринадлежности</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компл</w:t>
            </w:r>
            <w:proofErr w:type="spellEnd"/>
            <w:r w:rsidRPr="00054DB8">
              <w:t>.</w:t>
            </w:r>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50</w:t>
            </w:r>
          </w:p>
        </w:tc>
      </w:tr>
    </w:tbl>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pStyle w:val="a5"/>
        <w:rPr>
          <w:rFonts w:ascii="Times New Roman" w:hAnsi="Times New Roman" w:cs="Times New Roman"/>
          <w:b/>
          <w:sz w:val="24"/>
          <w:szCs w:val="24"/>
          <w:u w:val="single"/>
        </w:rPr>
      </w:pPr>
      <w:bookmarkStart w:id="2" w:name="_GoBack"/>
      <w:r w:rsidRPr="00054DB8">
        <w:rPr>
          <w:rFonts w:ascii="Times New Roman" w:hAnsi="Times New Roman" w:cs="Times New Roman"/>
          <w:b/>
          <w:sz w:val="24"/>
          <w:szCs w:val="24"/>
          <w:u w:val="single"/>
        </w:rPr>
        <w:t>3. Обеспечение водой</w:t>
      </w:r>
    </w:p>
    <w:p w:rsidR="00054DB8" w:rsidRPr="00054DB8" w:rsidRDefault="00054DB8" w:rsidP="00054DB8">
      <w:pPr>
        <w:pStyle w:val="a5"/>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5064"/>
        <w:gridCol w:w="1418"/>
        <w:gridCol w:w="2374"/>
      </w:tblGrid>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 п/п</w:t>
            </w:r>
          </w:p>
        </w:tc>
        <w:tc>
          <w:tcPr>
            <w:tcW w:w="506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Виды потребления</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Единица</w:t>
            </w:r>
          </w:p>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измерения</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Норма</w:t>
            </w:r>
          </w:p>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на 1 человека в сутки</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1.</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sz w:val="24"/>
                <w:szCs w:val="24"/>
              </w:rPr>
            </w:pPr>
            <w:r w:rsidRPr="00054DB8">
              <w:rPr>
                <w:rFonts w:ascii="Times New Roman" w:hAnsi="Times New Roman" w:cs="Times New Roman"/>
                <w:color w:val="000000"/>
                <w:spacing w:val="-5"/>
                <w:sz w:val="24"/>
                <w:szCs w:val="24"/>
              </w:rPr>
              <w:t xml:space="preserve">Питье  </w:t>
            </w:r>
            <w:r w:rsidRPr="00054DB8">
              <w:rPr>
                <w:rFonts w:ascii="Times New Roman" w:hAnsi="Times New Roman" w:cs="Times New Roman"/>
                <w:sz w:val="24"/>
                <w:szCs w:val="24"/>
              </w:rPr>
              <w:t>зима/ лето</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6"/>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4"/>
                <w:sz w:val="24"/>
                <w:szCs w:val="24"/>
              </w:rPr>
              <w:t>2,5/5,0</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2.</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6"/>
                <w:sz w:val="24"/>
                <w:szCs w:val="24"/>
              </w:rPr>
            </w:pPr>
            <w:r w:rsidRPr="00054DB8">
              <w:rPr>
                <w:rFonts w:ascii="Times New Roman" w:hAnsi="Times New Roman" w:cs="Times New Roman"/>
                <w:color w:val="000000"/>
                <w:spacing w:val="-5"/>
                <w:sz w:val="24"/>
                <w:szCs w:val="24"/>
              </w:rPr>
              <w:t xml:space="preserve">Приготовление пищи, умывание, в том </w:t>
            </w:r>
            <w:r w:rsidRPr="00054DB8">
              <w:rPr>
                <w:rFonts w:ascii="Times New Roman" w:hAnsi="Times New Roman" w:cs="Times New Roman"/>
                <w:color w:val="000000"/>
                <w:spacing w:val="-6"/>
                <w:sz w:val="24"/>
                <w:szCs w:val="24"/>
              </w:rPr>
              <w:t>числе:</w:t>
            </w:r>
          </w:p>
          <w:p w:rsidR="00054DB8" w:rsidRPr="00054DB8" w:rsidRDefault="00054DB8" w:rsidP="001D16EF">
            <w:pPr>
              <w:pStyle w:val="a5"/>
              <w:jc w:val="both"/>
              <w:rPr>
                <w:rFonts w:ascii="Times New Roman" w:hAnsi="Times New Roman" w:cs="Times New Roman"/>
                <w:color w:val="000000"/>
                <w:spacing w:val="-7"/>
                <w:sz w:val="24"/>
                <w:szCs w:val="24"/>
              </w:rPr>
            </w:pPr>
            <w:r w:rsidRPr="00054DB8">
              <w:rPr>
                <w:rFonts w:ascii="Times New Roman" w:hAnsi="Times New Roman" w:cs="Times New Roman"/>
                <w:color w:val="000000"/>
                <w:spacing w:val="-6"/>
                <w:sz w:val="24"/>
                <w:szCs w:val="24"/>
              </w:rPr>
              <w:t xml:space="preserve">- приготовление пищи и мытье кухонной </w:t>
            </w:r>
            <w:r w:rsidRPr="00054DB8">
              <w:rPr>
                <w:rFonts w:ascii="Times New Roman" w:hAnsi="Times New Roman" w:cs="Times New Roman"/>
                <w:color w:val="000000"/>
                <w:spacing w:val="-7"/>
                <w:sz w:val="24"/>
                <w:szCs w:val="24"/>
              </w:rPr>
              <w:t>посуды;</w:t>
            </w:r>
          </w:p>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мытье индивидуальной посуды;</w:t>
            </w:r>
          </w:p>
          <w:p w:rsidR="00054DB8" w:rsidRPr="00054DB8" w:rsidRDefault="00054DB8" w:rsidP="001D16EF">
            <w:pPr>
              <w:pStyle w:val="a5"/>
              <w:jc w:val="both"/>
              <w:rPr>
                <w:rFonts w:ascii="Times New Roman" w:hAnsi="Times New Roman" w:cs="Times New Roman"/>
                <w:sz w:val="24"/>
                <w:szCs w:val="24"/>
              </w:rPr>
            </w:pPr>
            <w:r w:rsidRPr="00054DB8">
              <w:rPr>
                <w:rFonts w:ascii="Times New Roman" w:hAnsi="Times New Roman" w:cs="Times New Roman"/>
                <w:color w:val="000000"/>
                <w:spacing w:val="-5"/>
                <w:sz w:val="24"/>
                <w:szCs w:val="24"/>
              </w:rPr>
              <w:t>- мытье лица и рук</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p w:rsidR="00054DB8" w:rsidRPr="00054DB8" w:rsidRDefault="00054DB8" w:rsidP="001D16EF">
            <w:pPr>
              <w:pStyle w:val="a5"/>
              <w:rPr>
                <w:rFonts w:ascii="Times New Roman" w:hAnsi="Times New Roman" w:cs="Times New Roman"/>
                <w:sz w:val="24"/>
                <w:szCs w:val="24"/>
              </w:rPr>
            </w:pPr>
          </w:p>
          <w:p w:rsidR="00054DB8" w:rsidRPr="00054DB8" w:rsidRDefault="00054DB8" w:rsidP="001D16EF">
            <w:pPr>
              <w:pStyle w:val="a5"/>
              <w:rPr>
                <w:rFonts w:ascii="Times New Roman" w:hAnsi="Times New Roman" w:cs="Times New Roman"/>
                <w:sz w:val="24"/>
                <w:szCs w:val="24"/>
              </w:rPr>
            </w:pP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7"/>
                <w:sz w:val="24"/>
                <w:szCs w:val="24"/>
              </w:rPr>
            </w:pPr>
            <w:r w:rsidRPr="00054DB8">
              <w:rPr>
                <w:rFonts w:ascii="Times New Roman" w:hAnsi="Times New Roman" w:cs="Times New Roman"/>
                <w:color w:val="000000"/>
                <w:spacing w:val="-7"/>
                <w:sz w:val="24"/>
                <w:szCs w:val="24"/>
              </w:rPr>
              <w:t>7,5</w:t>
            </w:r>
          </w:p>
          <w:p w:rsidR="00054DB8" w:rsidRPr="00054DB8" w:rsidRDefault="00054DB8" w:rsidP="001D16EF">
            <w:pPr>
              <w:pStyle w:val="a5"/>
              <w:rPr>
                <w:rFonts w:ascii="Times New Roman" w:hAnsi="Times New Roman" w:cs="Times New Roman"/>
                <w:color w:val="000000"/>
                <w:spacing w:val="-7"/>
                <w:sz w:val="24"/>
                <w:szCs w:val="24"/>
              </w:rPr>
            </w:pPr>
          </w:p>
          <w:p w:rsidR="00054DB8" w:rsidRPr="00054DB8" w:rsidRDefault="00054DB8" w:rsidP="001D16EF">
            <w:pPr>
              <w:pStyle w:val="a5"/>
              <w:rPr>
                <w:rFonts w:ascii="Times New Roman" w:hAnsi="Times New Roman" w:cs="Times New Roman"/>
                <w:color w:val="000000"/>
                <w:spacing w:val="-7"/>
                <w:sz w:val="24"/>
                <w:szCs w:val="24"/>
              </w:rPr>
            </w:pP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7"/>
                <w:sz w:val="24"/>
                <w:szCs w:val="24"/>
              </w:rPr>
              <w:t>3,5</w:t>
            </w:r>
          </w:p>
          <w:p w:rsidR="00054DB8" w:rsidRPr="00054DB8" w:rsidRDefault="00054DB8" w:rsidP="001D16EF">
            <w:pPr>
              <w:pStyle w:val="a5"/>
              <w:rPr>
                <w:rFonts w:ascii="Times New Roman" w:hAnsi="Times New Roman" w:cs="Times New Roman"/>
                <w:color w:val="000000"/>
                <w:spacing w:val="-10"/>
                <w:sz w:val="24"/>
                <w:szCs w:val="24"/>
              </w:rPr>
            </w:pPr>
            <w:r w:rsidRPr="00054DB8">
              <w:rPr>
                <w:rFonts w:ascii="Times New Roman" w:hAnsi="Times New Roman" w:cs="Times New Roman"/>
                <w:color w:val="000000"/>
                <w:spacing w:val="-10"/>
                <w:sz w:val="24"/>
                <w:szCs w:val="24"/>
              </w:rPr>
              <w:t>1.0</w:t>
            </w: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3"/>
                <w:sz w:val="24"/>
                <w:szCs w:val="24"/>
              </w:rPr>
              <w:t>3,0</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3.</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Удовлетворение санитарно-</w:t>
            </w:r>
            <w:r w:rsidRPr="00054DB8">
              <w:rPr>
                <w:rFonts w:ascii="Times New Roman" w:hAnsi="Times New Roman" w:cs="Times New Roman"/>
                <w:color w:val="000000"/>
                <w:spacing w:val="-6"/>
                <w:sz w:val="24"/>
                <w:szCs w:val="24"/>
              </w:rPr>
              <w:t xml:space="preserve">гигиенических потребностей человека и </w:t>
            </w:r>
            <w:r w:rsidRPr="00054DB8">
              <w:rPr>
                <w:rFonts w:ascii="Times New Roman" w:hAnsi="Times New Roman" w:cs="Times New Roman"/>
                <w:color w:val="000000"/>
                <w:spacing w:val="-5"/>
                <w:sz w:val="24"/>
                <w:szCs w:val="24"/>
              </w:rPr>
              <w:t>обеспечение санитарно-гигиенического состояния помещений</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8"/>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4"/>
                <w:sz w:val="24"/>
                <w:szCs w:val="24"/>
              </w:rPr>
              <w:t>21,0</w:t>
            </w:r>
          </w:p>
        </w:tc>
      </w:tr>
      <w:tr w:rsidR="00054DB8" w:rsidRPr="00054DB8" w:rsidTr="001D16EF">
        <w:trPr>
          <w:trHeight w:val="339"/>
        </w:trPr>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4.</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sz w:val="24"/>
                <w:szCs w:val="24"/>
              </w:rPr>
            </w:pPr>
            <w:r w:rsidRPr="00054DB8">
              <w:rPr>
                <w:rFonts w:ascii="Times New Roman" w:hAnsi="Times New Roman" w:cs="Times New Roman"/>
                <w:color w:val="000000"/>
                <w:spacing w:val="-5"/>
                <w:sz w:val="24"/>
                <w:szCs w:val="24"/>
              </w:rPr>
              <w:t xml:space="preserve">Полная санобработка людей </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5"/>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4"/>
                <w:sz w:val="24"/>
                <w:szCs w:val="24"/>
              </w:rPr>
              <w:t>45,0 (1 раз)</w:t>
            </w:r>
          </w:p>
        </w:tc>
      </w:tr>
    </w:tbl>
    <w:p w:rsidR="00054DB8" w:rsidRPr="00054DB8" w:rsidRDefault="00054DB8" w:rsidP="00054DB8">
      <w:pPr>
        <w:pStyle w:val="a5"/>
        <w:jc w:val="both"/>
        <w:rPr>
          <w:rFonts w:ascii="Times New Roman" w:hAnsi="Times New Roman" w:cs="Times New Roman"/>
          <w:sz w:val="24"/>
          <w:szCs w:val="24"/>
        </w:rPr>
      </w:pPr>
    </w:p>
    <w:p w:rsidR="00054DB8" w:rsidRPr="00054DB8" w:rsidRDefault="00054DB8" w:rsidP="00054DB8">
      <w:pPr>
        <w:pStyle w:val="a5"/>
        <w:rPr>
          <w:rFonts w:ascii="Times New Roman" w:hAnsi="Times New Roman" w:cs="Times New Roman"/>
          <w:b/>
          <w:sz w:val="24"/>
          <w:szCs w:val="24"/>
          <w:u w:val="single"/>
        </w:rPr>
      </w:pPr>
      <w:r w:rsidRPr="00054DB8">
        <w:rPr>
          <w:rFonts w:ascii="Times New Roman" w:hAnsi="Times New Roman" w:cs="Times New Roman"/>
          <w:b/>
          <w:sz w:val="24"/>
          <w:szCs w:val="24"/>
          <w:u w:val="single"/>
        </w:rPr>
        <w:t>4. Жилищно-коммунальные услуги</w:t>
      </w:r>
    </w:p>
    <w:p w:rsidR="00054DB8" w:rsidRPr="00054DB8" w:rsidRDefault="00054DB8" w:rsidP="00054DB8">
      <w:pPr>
        <w:pStyle w:val="a5"/>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553"/>
        <w:gridCol w:w="1122"/>
        <w:gridCol w:w="4117"/>
      </w:tblGrid>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 п/п</w:t>
            </w:r>
          </w:p>
        </w:tc>
        <w:tc>
          <w:tcPr>
            <w:tcW w:w="3553"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Виды обеспечения</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Единица</w:t>
            </w:r>
          </w:p>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измерения</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Норма</w:t>
            </w:r>
          </w:p>
          <w:p w:rsidR="00054DB8" w:rsidRPr="00054DB8" w:rsidRDefault="00054DB8" w:rsidP="001D16EF">
            <w:pPr>
              <w:pStyle w:val="a5"/>
              <w:rPr>
                <w:rFonts w:ascii="Times New Roman" w:hAnsi="Times New Roman" w:cs="Times New Roman"/>
                <w:b/>
                <w:sz w:val="24"/>
                <w:szCs w:val="24"/>
              </w:rPr>
            </w:pP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1.</w:t>
            </w:r>
          </w:p>
        </w:tc>
        <w:tc>
          <w:tcPr>
            <w:tcW w:w="3553"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Размещение в общественных зданиях и временном жилье </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м²</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2,5 - 3 на чел.</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2.</w:t>
            </w:r>
          </w:p>
        </w:tc>
        <w:tc>
          <w:tcPr>
            <w:tcW w:w="3553"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Умывальниками </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краник</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на 10 - 15 чел.</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3.</w:t>
            </w:r>
          </w:p>
        </w:tc>
        <w:tc>
          <w:tcPr>
            <w:tcW w:w="3553"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Туалетами </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место</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на 30 - 40 чел.</w:t>
            </w:r>
          </w:p>
        </w:tc>
      </w:tr>
    </w:tbl>
    <w:p w:rsidR="00054DB8" w:rsidRPr="00054DB8" w:rsidRDefault="00054DB8" w:rsidP="00054DB8">
      <w:pPr>
        <w:pStyle w:val="a5"/>
        <w:jc w:val="both"/>
        <w:rPr>
          <w:rFonts w:ascii="Times New Roman" w:hAnsi="Times New Roman" w:cs="Times New Roman"/>
          <w:sz w:val="24"/>
          <w:szCs w:val="24"/>
        </w:rPr>
      </w:pPr>
    </w:p>
    <w:p w:rsidR="00054DB8" w:rsidRPr="00054DB8" w:rsidRDefault="00054DB8" w:rsidP="00054DB8"/>
    <w:p w:rsidR="00054DB8" w:rsidRPr="00054DB8" w:rsidRDefault="00054DB8" w:rsidP="00054DB8"/>
    <w:p w:rsidR="00054DB8" w:rsidRPr="00054DB8" w:rsidRDefault="00054DB8" w:rsidP="00054DB8"/>
    <w:p w:rsidR="00A10A06" w:rsidRPr="00054DB8" w:rsidRDefault="00A10A06" w:rsidP="00A10A06">
      <w:pPr>
        <w:ind w:firstLine="426"/>
        <w:jc w:val="right"/>
        <w:rPr>
          <w:color w:val="000000"/>
          <w:lang w:val="ru-RU"/>
        </w:rPr>
      </w:pPr>
    </w:p>
    <w:p w:rsidR="00A10A06" w:rsidRPr="00054DB8" w:rsidRDefault="00A10A06" w:rsidP="00A10A06">
      <w:pPr>
        <w:ind w:firstLine="426"/>
        <w:jc w:val="right"/>
        <w:rPr>
          <w:color w:val="000000"/>
          <w:lang w:val="ru-RU"/>
        </w:rPr>
      </w:pPr>
    </w:p>
    <w:bookmarkEnd w:id="2"/>
    <w:p w:rsidR="00CB52E7" w:rsidRPr="00054DB8" w:rsidRDefault="00CB52E7">
      <w:pPr>
        <w:rPr>
          <w:lang w:val="ru-RU"/>
        </w:rPr>
      </w:pPr>
    </w:p>
    <w:sectPr w:rsidR="00CB52E7" w:rsidRPr="00054DB8" w:rsidSect="002B66A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2E1"/>
    <w:multiLevelType w:val="hybridMultilevel"/>
    <w:tmpl w:val="D1F8D832"/>
    <w:lvl w:ilvl="0" w:tplc="8924C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2A6917"/>
    <w:multiLevelType w:val="hybridMultilevel"/>
    <w:tmpl w:val="D280F91E"/>
    <w:lvl w:ilvl="0" w:tplc="2ACE86E2">
      <w:start w:val="1"/>
      <w:numFmt w:val="decimal"/>
      <w:lvlText w:val="%1."/>
      <w:lvlJc w:val="center"/>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F9962C0"/>
    <w:multiLevelType w:val="hybridMultilevel"/>
    <w:tmpl w:val="6EB22FB4"/>
    <w:lvl w:ilvl="0" w:tplc="2ACE86E2">
      <w:start w:val="1"/>
      <w:numFmt w:val="decimal"/>
      <w:lvlText w:val="%1."/>
      <w:lvlJc w:val="center"/>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2636A5D"/>
    <w:multiLevelType w:val="hybridMultilevel"/>
    <w:tmpl w:val="9AF89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FA35BC"/>
    <w:multiLevelType w:val="hybridMultilevel"/>
    <w:tmpl w:val="48C6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0A06"/>
    <w:rsid w:val="00054DB8"/>
    <w:rsid w:val="002306E1"/>
    <w:rsid w:val="002474F4"/>
    <w:rsid w:val="002B66AF"/>
    <w:rsid w:val="002E5134"/>
    <w:rsid w:val="003F0077"/>
    <w:rsid w:val="0047681A"/>
    <w:rsid w:val="006E08E1"/>
    <w:rsid w:val="007B58D3"/>
    <w:rsid w:val="007D61CA"/>
    <w:rsid w:val="008908E5"/>
    <w:rsid w:val="00922680"/>
    <w:rsid w:val="00A10A06"/>
    <w:rsid w:val="00A631E5"/>
    <w:rsid w:val="00B0468A"/>
    <w:rsid w:val="00B36639"/>
    <w:rsid w:val="00BD4CE2"/>
    <w:rsid w:val="00C00B3A"/>
    <w:rsid w:val="00CB52E7"/>
    <w:rsid w:val="00CD761A"/>
    <w:rsid w:val="00D44270"/>
    <w:rsid w:val="00DE3FFD"/>
    <w:rsid w:val="00E22963"/>
    <w:rsid w:val="00F06E86"/>
    <w:rsid w:val="00FE401F"/>
    <w:rsid w:val="00FE5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CC5AA0"/>
  <w15:docId w15:val="{6D547C26-8179-4C4B-95C3-1E5E0EA5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A06"/>
    <w:pPr>
      <w:spacing w:after="0" w:line="240" w:lineRule="auto"/>
    </w:pPr>
    <w:rPr>
      <w:rFonts w:ascii="Times New Roman" w:eastAsiaTheme="minorEastAsia"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A06"/>
    <w:pPr>
      <w:ind w:left="720"/>
      <w:contextualSpacing/>
    </w:pPr>
    <w:rPr>
      <w:rFonts w:eastAsia="Times New Roman"/>
      <w:lang w:val="ru-RU" w:eastAsia="ru-RU"/>
    </w:rPr>
  </w:style>
  <w:style w:type="character" w:customStyle="1" w:styleId="a4">
    <w:name w:val="Заголовок Знак"/>
    <w:basedOn w:val="a0"/>
    <w:link w:val="a5"/>
    <w:locked/>
    <w:rsid w:val="00054DB8"/>
    <w:rPr>
      <w:sz w:val="28"/>
      <w:lang w:eastAsia="ru-RU"/>
    </w:rPr>
  </w:style>
  <w:style w:type="paragraph" w:styleId="a5">
    <w:name w:val="Title"/>
    <w:basedOn w:val="a"/>
    <w:link w:val="a4"/>
    <w:qFormat/>
    <w:rsid w:val="00054DB8"/>
    <w:pPr>
      <w:jc w:val="center"/>
    </w:pPr>
    <w:rPr>
      <w:rFonts w:asciiTheme="minorHAnsi" w:eastAsiaTheme="minorHAnsi" w:hAnsiTheme="minorHAnsi" w:cstheme="minorBidi"/>
      <w:sz w:val="28"/>
      <w:szCs w:val="22"/>
      <w:lang w:val="ru-RU" w:eastAsia="ru-RU"/>
    </w:rPr>
  </w:style>
  <w:style w:type="character" w:customStyle="1" w:styleId="1">
    <w:name w:val="Название Знак1"/>
    <w:basedOn w:val="a0"/>
    <w:uiPriority w:val="10"/>
    <w:rsid w:val="00054DB8"/>
    <w:rPr>
      <w:rFonts w:asciiTheme="majorHAnsi" w:eastAsiaTheme="majorEastAsia" w:hAnsiTheme="majorHAnsi" w:cstheme="majorBidi"/>
      <w:color w:val="17365D" w:themeColor="text2" w:themeShade="BF"/>
      <w:spacing w:val="5"/>
      <w:kern w:val="28"/>
      <w:sz w:val="52"/>
      <w:szCs w:val="52"/>
      <w:lang w:val="en-US"/>
    </w:rPr>
  </w:style>
  <w:style w:type="paragraph" w:styleId="a6">
    <w:name w:val="Balloon Text"/>
    <w:basedOn w:val="a"/>
    <w:link w:val="a7"/>
    <w:uiPriority w:val="99"/>
    <w:semiHidden/>
    <w:unhideWhenUsed/>
    <w:rsid w:val="002B66AF"/>
    <w:rPr>
      <w:rFonts w:ascii="Tahoma" w:hAnsi="Tahoma" w:cs="Tahoma"/>
      <w:sz w:val="16"/>
      <w:szCs w:val="16"/>
    </w:rPr>
  </w:style>
  <w:style w:type="character" w:customStyle="1" w:styleId="a7">
    <w:name w:val="Текст выноски Знак"/>
    <w:basedOn w:val="a0"/>
    <w:link w:val="a6"/>
    <w:uiPriority w:val="99"/>
    <w:semiHidden/>
    <w:rsid w:val="002B66AF"/>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Баирта</dc:creator>
  <cp:lastModifiedBy>Багатугтунское СМО</cp:lastModifiedBy>
  <cp:revision>9</cp:revision>
  <cp:lastPrinted>2023-03-17T10:33:00Z</cp:lastPrinted>
  <dcterms:created xsi:type="dcterms:W3CDTF">2019-03-16T16:08:00Z</dcterms:created>
  <dcterms:modified xsi:type="dcterms:W3CDTF">2023-03-17T10:33:00Z</dcterms:modified>
</cp:coreProperties>
</file>